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CEFFDB" w14:textId="77777777" w:rsidR="00336B6D" w:rsidRPr="005456F3" w:rsidRDefault="00336B6D" w:rsidP="00336B6D">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color w:val="000000" w:themeColor="text1"/>
          <w:sz w:val="26"/>
          <w:szCs w:val="20"/>
          <w:lang w:eastAsia="ru-RU"/>
        </w:rPr>
      </w:pPr>
      <w:bookmarkStart w:id="0" w:name="_Hlk209709279"/>
      <w:bookmarkStart w:id="1" w:name="_Hlk209709153"/>
      <w:bookmarkStart w:id="2" w:name="_GoBack"/>
      <w:bookmarkEnd w:id="2"/>
      <w:r w:rsidRPr="005456F3">
        <w:rPr>
          <w:rFonts w:ascii="Times New Roman" w:eastAsia="Times New Roman" w:hAnsi="Times New Roman"/>
          <w:noProof/>
          <w:color w:val="000000" w:themeColor="text1"/>
          <w:sz w:val="19"/>
          <w:szCs w:val="20"/>
          <w:lang w:eastAsia="uk-UA"/>
        </w:rPr>
        <w:drawing>
          <wp:inline distT="0" distB="0" distL="0" distR="0" wp14:anchorId="23B915E9" wp14:editId="0E8A62A4">
            <wp:extent cx="437515" cy="612140"/>
            <wp:effectExtent l="0" t="0" r="635" b="0"/>
            <wp:docPr id="190996301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37515" cy="612140"/>
                    </a:xfrm>
                    <a:prstGeom prst="rect">
                      <a:avLst/>
                    </a:prstGeom>
                    <a:noFill/>
                    <a:ln>
                      <a:noFill/>
                    </a:ln>
                  </pic:spPr>
                </pic:pic>
              </a:graphicData>
            </a:graphic>
          </wp:inline>
        </w:drawing>
      </w:r>
    </w:p>
    <w:p w14:paraId="343A3898" w14:textId="77777777" w:rsidR="00336B6D" w:rsidRPr="005456F3" w:rsidRDefault="00336B6D" w:rsidP="00336B6D">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b/>
          <w:color w:val="000000" w:themeColor="text1"/>
          <w:sz w:val="10"/>
          <w:szCs w:val="20"/>
          <w:lang w:eastAsia="ru-RU"/>
        </w:rPr>
      </w:pPr>
    </w:p>
    <w:p w14:paraId="058D0AC8" w14:textId="4C48FCCA" w:rsidR="00336B6D" w:rsidRPr="00946D36" w:rsidRDefault="00336B6D" w:rsidP="00946D36">
      <w:pPr>
        <w:spacing w:after="0" w:line="240" w:lineRule="auto"/>
        <w:jc w:val="center"/>
        <w:rPr>
          <w:rFonts w:ascii="Times New Roman" w:eastAsia="Times New Roman" w:hAnsi="Times New Roman"/>
          <w:color w:val="000000" w:themeColor="text1"/>
          <w:kern w:val="28"/>
          <w:sz w:val="32"/>
          <w:szCs w:val="32"/>
          <w:lang w:eastAsia="ru-RU"/>
        </w:rPr>
      </w:pPr>
      <w:r w:rsidRPr="005456F3">
        <w:rPr>
          <w:rFonts w:ascii="Times New Roman" w:eastAsia="Times New Roman" w:hAnsi="Times New Roman"/>
          <w:bCs/>
          <w:color w:val="000000" w:themeColor="text1"/>
          <w:kern w:val="28"/>
          <w:sz w:val="36"/>
          <w:szCs w:val="32"/>
          <w:lang w:eastAsia="ru-RU"/>
        </w:rPr>
        <w:t xml:space="preserve">КВАЛІФІКАЦІЙНО-ДИСЦИПЛІНАРНА </w:t>
      </w:r>
      <w:r w:rsidRPr="005456F3">
        <w:rPr>
          <w:rFonts w:ascii="Times New Roman" w:eastAsia="Times New Roman" w:hAnsi="Times New Roman"/>
          <w:bCs/>
          <w:color w:val="000000" w:themeColor="text1"/>
          <w:kern w:val="28"/>
          <w:sz w:val="36"/>
          <w:szCs w:val="32"/>
          <w:lang w:eastAsia="ru-RU"/>
        </w:rPr>
        <w:br/>
        <w:t>КОМІСІЯ ПРОКУРОРІВ</w:t>
      </w:r>
    </w:p>
    <w:p w14:paraId="1F24CE15" w14:textId="77777777" w:rsidR="00103457" w:rsidRPr="005456F3" w:rsidRDefault="00103457" w:rsidP="00336B6D">
      <w:pPr>
        <w:spacing w:after="0" w:line="240" w:lineRule="auto"/>
        <w:rPr>
          <w:rFonts w:ascii="Times New Roman" w:eastAsia="Times New Roman" w:hAnsi="Times New Roman"/>
          <w:color w:val="000000" w:themeColor="text1"/>
          <w:kern w:val="28"/>
          <w:sz w:val="28"/>
          <w:szCs w:val="28"/>
          <w:lang w:eastAsia="uk-UA"/>
        </w:rPr>
      </w:pPr>
    </w:p>
    <w:p w14:paraId="40648998" w14:textId="2716A455" w:rsidR="00336B6D" w:rsidRDefault="00336B6D" w:rsidP="00946D36">
      <w:pPr>
        <w:spacing w:after="0" w:line="240" w:lineRule="auto"/>
        <w:ind w:left="84"/>
        <w:jc w:val="center"/>
        <w:rPr>
          <w:rFonts w:ascii="Times New Roman" w:eastAsia="Times New Roman" w:hAnsi="Times New Roman"/>
          <w:b/>
          <w:color w:val="000000" w:themeColor="text1"/>
          <w:kern w:val="28"/>
          <w:sz w:val="28"/>
          <w:szCs w:val="28"/>
          <w:lang w:eastAsia="uk-UA"/>
        </w:rPr>
      </w:pPr>
      <w:r w:rsidRPr="005456F3">
        <w:rPr>
          <w:rFonts w:ascii="Times New Roman" w:eastAsia="Times New Roman" w:hAnsi="Times New Roman"/>
          <w:b/>
          <w:color w:val="000000" w:themeColor="text1"/>
          <w:kern w:val="28"/>
          <w:sz w:val="28"/>
          <w:szCs w:val="28"/>
          <w:lang w:eastAsia="uk-UA"/>
        </w:rPr>
        <w:t xml:space="preserve">Р І Ш Е Н </w:t>
      </w:r>
      <w:proofErr w:type="spellStart"/>
      <w:r w:rsidRPr="005456F3">
        <w:rPr>
          <w:rFonts w:ascii="Times New Roman" w:eastAsia="Times New Roman" w:hAnsi="Times New Roman"/>
          <w:b/>
          <w:color w:val="000000" w:themeColor="text1"/>
          <w:kern w:val="28"/>
          <w:sz w:val="28"/>
          <w:szCs w:val="28"/>
          <w:lang w:eastAsia="uk-UA"/>
        </w:rPr>
        <w:t>Н</w:t>
      </w:r>
      <w:proofErr w:type="spellEnd"/>
      <w:r w:rsidRPr="005456F3">
        <w:rPr>
          <w:rFonts w:ascii="Times New Roman" w:eastAsia="Times New Roman" w:hAnsi="Times New Roman"/>
          <w:b/>
          <w:color w:val="000000" w:themeColor="text1"/>
          <w:kern w:val="28"/>
          <w:sz w:val="28"/>
          <w:szCs w:val="28"/>
          <w:lang w:eastAsia="uk-UA"/>
        </w:rPr>
        <w:t xml:space="preserve"> Я</w:t>
      </w:r>
    </w:p>
    <w:p w14:paraId="1D438221" w14:textId="77777777" w:rsidR="00103457" w:rsidRPr="005456F3" w:rsidRDefault="00103457" w:rsidP="00336B6D">
      <w:pPr>
        <w:spacing w:after="0" w:line="240" w:lineRule="auto"/>
        <w:ind w:left="84"/>
        <w:jc w:val="center"/>
        <w:rPr>
          <w:rFonts w:ascii="Times New Roman" w:eastAsia="Times New Roman" w:hAnsi="Times New Roman"/>
          <w:b/>
          <w:color w:val="000000" w:themeColor="text1"/>
          <w:kern w:val="28"/>
          <w:sz w:val="28"/>
          <w:szCs w:val="28"/>
          <w:lang w:eastAsia="uk-UA"/>
        </w:rPr>
      </w:pPr>
    </w:p>
    <w:tbl>
      <w:tblPr>
        <w:tblW w:w="5000" w:type="pct"/>
        <w:tblLook w:val="04A0" w:firstRow="1" w:lastRow="0" w:firstColumn="1" w:lastColumn="0" w:noHBand="0" w:noVBand="1"/>
      </w:tblPr>
      <w:tblGrid>
        <w:gridCol w:w="3403"/>
        <w:gridCol w:w="2835"/>
        <w:gridCol w:w="3400"/>
      </w:tblGrid>
      <w:tr w:rsidR="005456F3" w:rsidRPr="005456F3" w14:paraId="62BEAB25" w14:textId="77777777" w:rsidTr="00E8481B">
        <w:trPr>
          <w:trHeight w:val="460"/>
        </w:trPr>
        <w:tc>
          <w:tcPr>
            <w:tcW w:w="1765" w:type="pct"/>
            <w:hideMark/>
          </w:tcPr>
          <w:p w14:paraId="6BFF63A8" w14:textId="2621C79F" w:rsidR="00336B6D" w:rsidRPr="005456F3" w:rsidRDefault="00336B6D" w:rsidP="00103457">
            <w:pPr>
              <w:spacing w:after="0" w:line="240" w:lineRule="auto"/>
              <w:ind w:left="-113"/>
              <w:jc w:val="both"/>
              <w:rPr>
                <w:rFonts w:ascii="Times New Roman" w:eastAsia="Times New Roman" w:hAnsi="Times New Roman"/>
                <w:b/>
                <w:color w:val="000000" w:themeColor="text1"/>
                <w:kern w:val="2"/>
                <w:sz w:val="28"/>
                <w:szCs w:val="24"/>
                <w:lang w:eastAsia="ru-RU"/>
                <w14:ligatures w14:val="standardContextual"/>
              </w:rPr>
            </w:pPr>
            <w:r w:rsidRPr="005456F3">
              <w:rPr>
                <w:rFonts w:ascii="Times New Roman" w:eastAsia="Times New Roman" w:hAnsi="Times New Roman"/>
                <w:b/>
                <w:color w:val="000000" w:themeColor="text1"/>
                <w:kern w:val="2"/>
                <w:sz w:val="28"/>
                <w:szCs w:val="24"/>
                <w:lang w:val="en-US" w:eastAsia="ru-RU"/>
                <w14:ligatures w14:val="standardContextual"/>
              </w:rPr>
              <w:t>2</w:t>
            </w:r>
            <w:r w:rsidR="00103457">
              <w:rPr>
                <w:rFonts w:ascii="Times New Roman" w:eastAsia="Times New Roman" w:hAnsi="Times New Roman"/>
                <w:b/>
                <w:color w:val="000000" w:themeColor="text1"/>
                <w:kern w:val="2"/>
                <w:sz w:val="28"/>
                <w:szCs w:val="24"/>
                <w:lang w:eastAsia="ru-RU"/>
                <w14:ligatures w14:val="standardContextual"/>
              </w:rPr>
              <w:t>9</w:t>
            </w:r>
            <w:r w:rsidRPr="005456F3">
              <w:rPr>
                <w:rFonts w:ascii="Times New Roman" w:eastAsia="Times New Roman" w:hAnsi="Times New Roman"/>
                <w:b/>
                <w:color w:val="000000" w:themeColor="text1"/>
                <w:kern w:val="2"/>
                <w:sz w:val="28"/>
                <w:szCs w:val="24"/>
                <w:lang w:eastAsia="ru-RU"/>
                <w14:ligatures w14:val="standardContextual"/>
              </w:rPr>
              <w:t xml:space="preserve"> вересня 2025 року</w:t>
            </w:r>
          </w:p>
        </w:tc>
        <w:tc>
          <w:tcPr>
            <w:tcW w:w="1471" w:type="pct"/>
            <w:hideMark/>
          </w:tcPr>
          <w:p w14:paraId="3F9F2343" w14:textId="77777777" w:rsidR="00336B6D" w:rsidRPr="005456F3" w:rsidRDefault="00336B6D" w:rsidP="00E8481B">
            <w:pPr>
              <w:spacing w:after="0" w:line="240" w:lineRule="auto"/>
              <w:jc w:val="center"/>
              <w:rPr>
                <w:rFonts w:ascii="Times New Roman" w:eastAsia="Times New Roman" w:hAnsi="Times New Roman"/>
                <w:b/>
                <w:color w:val="000000" w:themeColor="text1"/>
                <w:kern w:val="2"/>
                <w:sz w:val="28"/>
                <w:szCs w:val="24"/>
                <w:lang w:eastAsia="ru-RU"/>
                <w14:ligatures w14:val="standardContextual"/>
              </w:rPr>
            </w:pPr>
            <w:r w:rsidRPr="005456F3">
              <w:rPr>
                <w:rFonts w:ascii="Times New Roman" w:eastAsia="Times New Roman" w:hAnsi="Times New Roman"/>
                <w:b/>
                <w:color w:val="000000" w:themeColor="text1"/>
                <w:kern w:val="2"/>
                <w:sz w:val="28"/>
                <w:szCs w:val="24"/>
                <w:lang w:eastAsia="ru-RU"/>
                <w14:ligatures w14:val="standardContextual"/>
              </w:rPr>
              <w:t>Київ</w:t>
            </w:r>
          </w:p>
        </w:tc>
        <w:tc>
          <w:tcPr>
            <w:tcW w:w="1764" w:type="pct"/>
            <w:hideMark/>
          </w:tcPr>
          <w:p w14:paraId="5718854C" w14:textId="24CCF88D" w:rsidR="00336B6D" w:rsidRPr="005456F3" w:rsidRDefault="00336B6D" w:rsidP="00E8481B">
            <w:pPr>
              <w:spacing w:after="0" w:line="240" w:lineRule="auto"/>
              <w:ind w:firstLine="567"/>
              <w:jc w:val="right"/>
              <w:rPr>
                <w:rFonts w:ascii="Times New Roman" w:eastAsia="Times New Roman" w:hAnsi="Times New Roman"/>
                <w:b/>
                <w:color w:val="000000" w:themeColor="text1"/>
                <w:kern w:val="2"/>
                <w:sz w:val="28"/>
                <w:szCs w:val="24"/>
                <w:lang w:eastAsia="ru-RU"/>
                <w14:ligatures w14:val="standardContextual"/>
              </w:rPr>
            </w:pPr>
            <w:r w:rsidRPr="005456F3">
              <w:rPr>
                <w:rFonts w:ascii="Times New Roman" w:eastAsia="Times New Roman" w:hAnsi="Times New Roman"/>
                <w:b/>
                <w:color w:val="000000" w:themeColor="text1"/>
                <w:kern w:val="2"/>
                <w:sz w:val="28"/>
                <w:szCs w:val="24"/>
                <w:lang w:eastAsia="ru-RU"/>
                <w14:ligatures w14:val="standardContextual"/>
              </w:rPr>
              <w:t xml:space="preserve">            № 1027дс-25 </w:t>
            </w:r>
          </w:p>
        </w:tc>
      </w:tr>
    </w:tbl>
    <w:p w14:paraId="47B891EB" w14:textId="77777777" w:rsidR="00336B6D" w:rsidRPr="005456F3" w:rsidRDefault="00336B6D" w:rsidP="00336B6D">
      <w:pPr>
        <w:widowControl w:val="0"/>
        <w:spacing w:line="240" w:lineRule="auto"/>
        <w:contextualSpacing/>
        <w:rPr>
          <w:rFonts w:ascii="Times New Roman" w:hAnsi="Times New Roman"/>
          <w:b/>
          <w:noProof/>
          <w:color w:val="000000" w:themeColor="text1"/>
          <w:sz w:val="28"/>
          <w:szCs w:val="28"/>
          <w:lang w:eastAsia="uk-UA"/>
        </w:rPr>
      </w:pPr>
    </w:p>
    <w:p w14:paraId="0EC2B84B" w14:textId="77777777" w:rsidR="00336B6D" w:rsidRPr="005456F3" w:rsidRDefault="00336B6D" w:rsidP="00336B6D">
      <w:pPr>
        <w:widowControl w:val="0"/>
        <w:spacing w:line="240" w:lineRule="auto"/>
        <w:contextualSpacing/>
        <w:rPr>
          <w:rFonts w:ascii="Times New Roman" w:hAnsi="Times New Roman"/>
          <w:b/>
          <w:noProof/>
          <w:color w:val="000000" w:themeColor="text1"/>
          <w:sz w:val="28"/>
          <w:szCs w:val="28"/>
          <w:lang w:eastAsia="uk-UA"/>
        </w:rPr>
      </w:pPr>
      <w:r w:rsidRPr="005456F3">
        <w:rPr>
          <w:rFonts w:ascii="Times New Roman" w:hAnsi="Times New Roman"/>
          <w:b/>
          <w:noProof/>
          <w:color w:val="000000" w:themeColor="text1"/>
          <w:sz w:val="28"/>
          <w:szCs w:val="28"/>
          <w:lang w:eastAsia="uk-UA"/>
        </w:rPr>
        <w:t xml:space="preserve">Про відмову у відкритті </w:t>
      </w:r>
    </w:p>
    <w:p w14:paraId="5F24D981" w14:textId="77777777" w:rsidR="00336B6D" w:rsidRPr="005456F3" w:rsidRDefault="00336B6D" w:rsidP="00336B6D">
      <w:pPr>
        <w:widowControl w:val="0"/>
        <w:spacing w:line="240" w:lineRule="auto"/>
        <w:contextualSpacing/>
        <w:rPr>
          <w:rFonts w:ascii="Times New Roman" w:hAnsi="Times New Roman"/>
          <w:b/>
          <w:noProof/>
          <w:color w:val="000000" w:themeColor="text1"/>
          <w:sz w:val="28"/>
          <w:szCs w:val="28"/>
          <w:lang w:eastAsia="uk-UA"/>
        </w:rPr>
      </w:pPr>
      <w:r w:rsidRPr="005456F3">
        <w:rPr>
          <w:rFonts w:ascii="Times New Roman" w:hAnsi="Times New Roman"/>
          <w:b/>
          <w:noProof/>
          <w:color w:val="000000" w:themeColor="text1"/>
          <w:sz w:val="28"/>
          <w:szCs w:val="28"/>
          <w:lang w:eastAsia="uk-UA"/>
        </w:rPr>
        <w:t>дисциплінарного провадження</w:t>
      </w:r>
    </w:p>
    <w:bookmarkEnd w:id="0"/>
    <w:p w14:paraId="26E6C6B0" w14:textId="77777777" w:rsidR="00336B6D" w:rsidRPr="005456F3" w:rsidRDefault="00336B6D" w:rsidP="00336B6D">
      <w:pPr>
        <w:widowControl w:val="0"/>
        <w:spacing w:line="240" w:lineRule="auto"/>
        <w:contextualSpacing/>
        <w:rPr>
          <w:rFonts w:ascii="Times New Roman" w:hAnsi="Times New Roman"/>
          <w:b/>
          <w:noProof/>
          <w:color w:val="000000" w:themeColor="text1"/>
          <w:sz w:val="28"/>
          <w:szCs w:val="28"/>
          <w:lang w:eastAsia="uk-UA"/>
        </w:rPr>
      </w:pPr>
    </w:p>
    <w:p w14:paraId="4EC76401" w14:textId="525459D2" w:rsidR="00A95DC2" w:rsidRPr="005456F3" w:rsidRDefault="00336B6D" w:rsidP="00A95DC2">
      <w:pPr>
        <w:pStyle w:val="ae"/>
        <w:ind w:firstLine="708"/>
        <w:jc w:val="both"/>
        <w:rPr>
          <w:rFonts w:ascii="Times New Roman" w:hAnsi="Times New Roman"/>
          <w:color w:val="000000" w:themeColor="text1"/>
          <w:sz w:val="28"/>
          <w:szCs w:val="28"/>
        </w:rPr>
      </w:pPr>
      <w:r w:rsidRPr="00336B6D">
        <w:rPr>
          <w:rFonts w:ascii="Times New Roman" w:hAnsi="Times New Roman"/>
          <w:color w:val="000000" w:themeColor="text1"/>
          <w:sz w:val="28"/>
          <w:szCs w:val="28"/>
        </w:rPr>
        <w:t xml:space="preserve">Член Кваліфікаційно-дисциплінарної комісії прокурорів </w:t>
      </w:r>
      <w:proofErr w:type="spellStart"/>
      <w:r w:rsidR="00A61106" w:rsidRPr="005456F3">
        <w:rPr>
          <w:rFonts w:ascii="Times New Roman" w:hAnsi="Times New Roman"/>
          <w:color w:val="000000" w:themeColor="text1"/>
          <w:sz w:val="28"/>
          <w:szCs w:val="28"/>
        </w:rPr>
        <w:t>Радзівон</w:t>
      </w:r>
      <w:proofErr w:type="spellEnd"/>
      <w:r w:rsidR="00A61106" w:rsidRPr="005456F3">
        <w:rPr>
          <w:rFonts w:ascii="Times New Roman" w:hAnsi="Times New Roman"/>
          <w:color w:val="000000" w:themeColor="text1"/>
          <w:sz w:val="28"/>
          <w:szCs w:val="28"/>
        </w:rPr>
        <w:t xml:space="preserve"> М.О., </w:t>
      </w:r>
      <w:r w:rsidRPr="00336B6D">
        <w:rPr>
          <w:rFonts w:ascii="Times New Roman" w:hAnsi="Times New Roman"/>
          <w:color w:val="000000" w:themeColor="text1"/>
          <w:sz w:val="28"/>
          <w:szCs w:val="28"/>
        </w:rPr>
        <w:t xml:space="preserve">розглянувши дисциплінарну </w:t>
      </w:r>
      <w:bookmarkStart w:id="3" w:name="_Hlk124933696"/>
      <w:r w:rsidRPr="00336B6D">
        <w:rPr>
          <w:rFonts w:ascii="Times New Roman" w:hAnsi="Times New Roman"/>
          <w:color w:val="000000" w:themeColor="text1"/>
          <w:sz w:val="28"/>
          <w:szCs w:val="28"/>
        </w:rPr>
        <w:t xml:space="preserve">скаргу </w:t>
      </w:r>
      <w:bookmarkEnd w:id="3"/>
      <w:r w:rsidR="00A95DC2">
        <w:rPr>
          <w:rFonts w:ascii="Times New Roman" w:hAnsi="Times New Roman"/>
          <w:color w:val="000000" w:themeColor="text1"/>
          <w:sz w:val="28"/>
          <w:szCs w:val="28"/>
        </w:rPr>
        <w:t>Особа 1</w:t>
      </w:r>
      <w:r w:rsidRPr="00336B6D">
        <w:rPr>
          <w:rFonts w:ascii="Times New Roman" w:hAnsi="Times New Roman"/>
          <w:color w:val="000000" w:themeColor="text1"/>
          <w:sz w:val="28"/>
          <w:szCs w:val="28"/>
        </w:rPr>
        <w:t xml:space="preserve"> стосовно </w:t>
      </w:r>
      <w:r w:rsidR="00D7599E">
        <w:rPr>
          <w:rFonts w:ascii="Times New Roman" w:hAnsi="Times New Roman"/>
          <w:color w:val="000000" w:themeColor="text1"/>
          <w:sz w:val="28"/>
          <w:szCs w:val="28"/>
        </w:rPr>
        <w:t>заступника керівника</w:t>
      </w:r>
      <w:r w:rsidRPr="00336B6D">
        <w:rPr>
          <w:rFonts w:ascii="Times New Roman" w:hAnsi="Times New Roman"/>
          <w:color w:val="000000" w:themeColor="text1"/>
          <w:sz w:val="28"/>
          <w:szCs w:val="28"/>
        </w:rPr>
        <w:t xml:space="preserve"> </w:t>
      </w:r>
      <w:r w:rsidRPr="005456F3">
        <w:rPr>
          <w:rFonts w:ascii="Times New Roman" w:hAnsi="Times New Roman"/>
          <w:color w:val="000000" w:themeColor="text1"/>
          <w:sz w:val="28"/>
          <w:szCs w:val="28"/>
        </w:rPr>
        <w:t xml:space="preserve">Уманської окружної прокуратури Черкаської області </w:t>
      </w:r>
      <w:proofErr w:type="spellStart"/>
      <w:r w:rsidRPr="005456F3">
        <w:rPr>
          <w:rFonts w:ascii="Times New Roman" w:hAnsi="Times New Roman"/>
          <w:color w:val="000000" w:themeColor="text1"/>
          <w:sz w:val="28"/>
          <w:szCs w:val="28"/>
        </w:rPr>
        <w:t>Мисюри</w:t>
      </w:r>
      <w:proofErr w:type="spellEnd"/>
      <w:r w:rsidRPr="005456F3">
        <w:rPr>
          <w:rFonts w:ascii="Times New Roman" w:hAnsi="Times New Roman"/>
          <w:color w:val="000000" w:themeColor="text1"/>
          <w:sz w:val="28"/>
          <w:szCs w:val="28"/>
        </w:rPr>
        <w:t xml:space="preserve"> Станіслава Олександровича,</w:t>
      </w:r>
    </w:p>
    <w:p w14:paraId="6C1BECAC" w14:textId="41E3E1F0" w:rsidR="00694BF8" w:rsidRPr="005456F3" w:rsidRDefault="00336B6D" w:rsidP="00103457">
      <w:pPr>
        <w:widowControl w:val="0"/>
        <w:tabs>
          <w:tab w:val="left" w:pos="993"/>
        </w:tabs>
        <w:spacing w:line="240" w:lineRule="auto"/>
        <w:ind w:firstLine="709"/>
        <w:jc w:val="center"/>
        <w:rPr>
          <w:rFonts w:ascii="Times New Roman" w:hAnsi="Times New Roman"/>
          <w:b/>
          <w:noProof/>
          <w:color w:val="000000" w:themeColor="text1"/>
          <w:sz w:val="28"/>
          <w:szCs w:val="28"/>
          <w:lang w:eastAsia="uk-UA"/>
        </w:rPr>
      </w:pPr>
      <w:r w:rsidRPr="005456F3">
        <w:rPr>
          <w:rFonts w:ascii="Times New Roman" w:hAnsi="Times New Roman"/>
          <w:b/>
          <w:noProof/>
          <w:color w:val="000000" w:themeColor="text1"/>
          <w:sz w:val="28"/>
          <w:szCs w:val="28"/>
          <w:lang w:eastAsia="uk-UA"/>
        </w:rPr>
        <w:t>УСТАНОВИВ:</w:t>
      </w:r>
    </w:p>
    <w:p w14:paraId="1863B641" w14:textId="77777777" w:rsidR="00694BF8" w:rsidRPr="00694BF8" w:rsidRDefault="00694BF8" w:rsidP="00694BF8">
      <w:pPr>
        <w:widowControl w:val="0"/>
        <w:numPr>
          <w:ilvl w:val="0"/>
          <w:numId w:val="1"/>
        </w:numPr>
        <w:tabs>
          <w:tab w:val="left" w:pos="709"/>
          <w:tab w:val="left" w:pos="851"/>
        </w:tabs>
        <w:spacing w:after="0" w:line="240" w:lineRule="auto"/>
        <w:jc w:val="both"/>
        <w:rPr>
          <w:rFonts w:ascii="Times New Roman" w:hAnsi="Times New Roman"/>
          <w:b/>
          <w:color w:val="000000" w:themeColor="text1"/>
          <w:sz w:val="28"/>
          <w:szCs w:val="28"/>
        </w:rPr>
      </w:pPr>
      <w:r w:rsidRPr="00694BF8">
        <w:rPr>
          <w:rFonts w:ascii="Times New Roman" w:hAnsi="Times New Roman"/>
          <w:b/>
          <w:color w:val="000000" w:themeColor="text1"/>
          <w:sz w:val="28"/>
          <w:szCs w:val="28"/>
        </w:rPr>
        <w:t>Інформація про зміст скарги</w:t>
      </w:r>
    </w:p>
    <w:p w14:paraId="69CCB9C6" w14:textId="77777777" w:rsidR="00A61106" w:rsidRPr="005456F3" w:rsidRDefault="00A61106" w:rsidP="00A61106">
      <w:pPr>
        <w:widowControl w:val="0"/>
        <w:tabs>
          <w:tab w:val="left" w:pos="709"/>
          <w:tab w:val="left" w:pos="851"/>
        </w:tabs>
        <w:spacing w:after="0" w:line="240" w:lineRule="auto"/>
        <w:jc w:val="both"/>
        <w:rPr>
          <w:rFonts w:ascii="Times New Roman" w:hAnsi="Times New Roman"/>
          <w:b/>
          <w:color w:val="000000" w:themeColor="text1"/>
          <w:sz w:val="28"/>
          <w:szCs w:val="28"/>
        </w:rPr>
      </w:pPr>
    </w:p>
    <w:p w14:paraId="34E85443" w14:textId="116AEC0B" w:rsidR="00336B6D" w:rsidRPr="005456F3" w:rsidRDefault="00336B6D" w:rsidP="00A61106">
      <w:pPr>
        <w:spacing w:after="0" w:line="240" w:lineRule="auto"/>
        <w:ind w:firstLine="708"/>
        <w:mirrorIndents/>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 xml:space="preserve">До Кваліфікаційно-дисциплінарної комісії прокурорів (далі – КДКП, Комісія) надійшла дисциплінарна скарга </w:t>
      </w:r>
      <w:r w:rsidR="00A95DC2">
        <w:rPr>
          <w:rFonts w:ascii="Times New Roman" w:hAnsi="Times New Roman"/>
          <w:color w:val="000000" w:themeColor="text1"/>
          <w:sz w:val="28"/>
          <w:szCs w:val="28"/>
        </w:rPr>
        <w:t>Особа 1</w:t>
      </w:r>
      <w:r w:rsidR="00A61106" w:rsidRPr="005456F3">
        <w:rPr>
          <w:rFonts w:ascii="Times New Roman" w:hAnsi="Times New Roman"/>
          <w:color w:val="000000" w:themeColor="text1"/>
          <w:sz w:val="28"/>
          <w:szCs w:val="28"/>
        </w:rPr>
        <w:t xml:space="preserve"> </w:t>
      </w:r>
      <w:r w:rsidRPr="005456F3">
        <w:rPr>
          <w:rFonts w:ascii="Times New Roman" w:hAnsi="Times New Roman"/>
          <w:color w:val="000000" w:themeColor="text1"/>
          <w:sz w:val="28"/>
          <w:szCs w:val="28"/>
        </w:rPr>
        <w:t xml:space="preserve">про вчинення дисциплінарного проступку прокурором </w:t>
      </w:r>
      <w:proofErr w:type="spellStart"/>
      <w:r w:rsidR="00A61106" w:rsidRPr="005456F3">
        <w:rPr>
          <w:rFonts w:ascii="Times New Roman" w:hAnsi="Times New Roman"/>
          <w:color w:val="000000" w:themeColor="text1"/>
          <w:sz w:val="28"/>
          <w:szCs w:val="28"/>
        </w:rPr>
        <w:t>Мисюрою</w:t>
      </w:r>
      <w:proofErr w:type="spellEnd"/>
      <w:r w:rsidR="00A61106" w:rsidRPr="005456F3">
        <w:rPr>
          <w:rFonts w:ascii="Times New Roman" w:hAnsi="Times New Roman"/>
          <w:color w:val="000000" w:themeColor="text1"/>
          <w:sz w:val="28"/>
          <w:szCs w:val="28"/>
        </w:rPr>
        <w:t xml:space="preserve"> С.О.</w:t>
      </w:r>
    </w:p>
    <w:p w14:paraId="4FF57092" w14:textId="5A866F97" w:rsidR="00336B6D" w:rsidRPr="005456F3" w:rsidRDefault="00336B6D" w:rsidP="00A61106">
      <w:pPr>
        <w:spacing w:after="0" w:line="240" w:lineRule="auto"/>
        <w:ind w:firstLine="708"/>
        <w:mirrorIndents/>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5456F3">
        <w:rPr>
          <w:rFonts w:ascii="Times New Roman" w:hAnsi="Times New Roman"/>
          <w:color w:val="000000" w:themeColor="text1"/>
          <w:sz w:val="28"/>
          <w:szCs w:val="28"/>
        </w:rPr>
        <w:t>розподілено</w:t>
      </w:r>
      <w:proofErr w:type="spellEnd"/>
      <w:r w:rsidRPr="005456F3">
        <w:rPr>
          <w:rFonts w:ascii="Times New Roman" w:hAnsi="Times New Roman"/>
          <w:color w:val="000000" w:themeColor="text1"/>
          <w:sz w:val="28"/>
          <w:szCs w:val="28"/>
        </w:rPr>
        <w:t xml:space="preserve"> мені (протокол розподілу від </w:t>
      </w:r>
      <w:r w:rsidR="00A61106" w:rsidRPr="005456F3">
        <w:rPr>
          <w:rFonts w:ascii="Times New Roman" w:hAnsi="Times New Roman"/>
          <w:color w:val="000000" w:themeColor="text1"/>
          <w:sz w:val="28"/>
          <w:szCs w:val="28"/>
        </w:rPr>
        <w:t>23</w:t>
      </w:r>
      <w:r w:rsidRPr="005456F3">
        <w:rPr>
          <w:rFonts w:ascii="Times New Roman" w:hAnsi="Times New Roman"/>
          <w:color w:val="000000" w:themeColor="text1"/>
          <w:sz w:val="28"/>
          <w:szCs w:val="28"/>
        </w:rPr>
        <w:t xml:space="preserve"> вересня 2025 року). </w:t>
      </w:r>
    </w:p>
    <w:p w14:paraId="15EC6FE7" w14:textId="77777777" w:rsidR="00336B6D" w:rsidRPr="005456F3" w:rsidRDefault="00336B6D" w:rsidP="00A61106">
      <w:pPr>
        <w:spacing w:after="0" w:line="240" w:lineRule="auto"/>
        <w:ind w:firstLine="708"/>
        <w:mirrorIndents/>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 xml:space="preserve">Вирішуючи питання щодо відкриття дисциплінарного провадження встановлено таке. </w:t>
      </w:r>
    </w:p>
    <w:p w14:paraId="6D666525" w14:textId="026AA0BA" w:rsidR="00336B6D" w:rsidRPr="005456F3" w:rsidRDefault="00A61106" w:rsidP="00103457">
      <w:pPr>
        <w:widowControl w:val="0"/>
        <w:tabs>
          <w:tab w:val="left" w:pos="709"/>
        </w:tabs>
        <w:spacing w:after="0" w:line="240" w:lineRule="auto"/>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ab/>
      </w:r>
      <w:r w:rsidR="00336B6D" w:rsidRPr="005456F3">
        <w:rPr>
          <w:rFonts w:ascii="Times New Roman" w:hAnsi="Times New Roman"/>
          <w:color w:val="000000" w:themeColor="text1"/>
          <w:sz w:val="28"/>
          <w:szCs w:val="28"/>
        </w:rPr>
        <w:t>Із вказаної дисциплінарної скарги вбачається, що прокурором</w:t>
      </w:r>
      <w:r w:rsidRPr="005456F3">
        <w:rPr>
          <w:rFonts w:ascii="Times New Roman" w:hAnsi="Times New Roman"/>
          <w:color w:val="000000" w:themeColor="text1"/>
          <w:sz w:val="28"/>
          <w:szCs w:val="28"/>
        </w:rPr>
        <w:t xml:space="preserve"> </w:t>
      </w:r>
      <w:r w:rsidRPr="005456F3">
        <w:rPr>
          <w:rFonts w:ascii="Times New Roman" w:hAnsi="Times New Roman"/>
          <w:color w:val="000000" w:themeColor="text1"/>
          <w:sz w:val="28"/>
          <w:szCs w:val="28"/>
        </w:rPr>
        <w:br/>
      </w:r>
      <w:proofErr w:type="spellStart"/>
      <w:r w:rsidRPr="005456F3">
        <w:rPr>
          <w:rFonts w:ascii="Times New Roman" w:hAnsi="Times New Roman"/>
          <w:color w:val="000000" w:themeColor="text1"/>
          <w:sz w:val="28"/>
          <w:szCs w:val="28"/>
        </w:rPr>
        <w:t>Мисюрою</w:t>
      </w:r>
      <w:proofErr w:type="spellEnd"/>
      <w:r w:rsidRPr="005456F3">
        <w:rPr>
          <w:rFonts w:ascii="Times New Roman" w:hAnsi="Times New Roman"/>
          <w:color w:val="000000" w:themeColor="text1"/>
          <w:sz w:val="28"/>
          <w:szCs w:val="28"/>
        </w:rPr>
        <w:t xml:space="preserve"> С.О. порушено правила прокурорської етики, а саме вимогу щодо несумісності та реального конфлікту інтересів.</w:t>
      </w:r>
    </w:p>
    <w:p w14:paraId="0F4CD729" w14:textId="0368D83C" w:rsidR="00E85B1D" w:rsidRPr="005456F3" w:rsidRDefault="00A61106" w:rsidP="00103457">
      <w:pPr>
        <w:widowControl w:val="0"/>
        <w:tabs>
          <w:tab w:val="left" w:pos="709"/>
        </w:tabs>
        <w:spacing w:after="0" w:line="240" w:lineRule="auto"/>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ab/>
        <w:t xml:space="preserve">Одночасно із виконанням роботи в органах прокуратури у 2020 році прокурор </w:t>
      </w:r>
      <w:proofErr w:type="spellStart"/>
      <w:r w:rsidRPr="005456F3">
        <w:rPr>
          <w:rFonts w:ascii="Times New Roman" w:hAnsi="Times New Roman"/>
          <w:color w:val="000000" w:themeColor="text1"/>
          <w:sz w:val="28"/>
          <w:szCs w:val="28"/>
        </w:rPr>
        <w:t>Мисюра</w:t>
      </w:r>
      <w:proofErr w:type="spellEnd"/>
      <w:r w:rsidRPr="005456F3">
        <w:rPr>
          <w:rFonts w:ascii="Times New Roman" w:hAnsi="Times New Roman"/>
          <w:color w:val="000000" w:themeColor="text1"/>
          <w:sz w:val="28"/>
          <w:szCs w:val="28"/>
        </w:rPr>
        <w:t xml:space="preserve"> С.О.</w:t>
      </w:r>
      <w:r w:rsidR="00E85B1D" w:rsidRPr="005456F3">
        <w:rPr>
          <w:rFonts w:ascii="Times New Roman" w:hAnsi="Times New Roman"/>
          <w:color w:val="000000" w:themeColor="text1"/>
          <w:sz w:val="28"/>
          <w:szCs w:val="28"/>
        </w:rPr>
        <w:t xml:space="preserve"> протягом 2020-2021 років пройшов 6-місячне стажування під керівництвом адвоката, офіційно склав присягу адвоката та </w:t>
      </w:r>
      <w:r w:rsidR="00E85B1D" w:rsidRPr="005456F3">
        <w:rPr>
          <w:rFonts w:ascii="Times New Roman" w:hAnsi="Times New Roman"/>
          <w:color w:val="000000" w:themeColor="text1"/>
          <w:sz w:val="28"/>
          <w:szCs w:val="28"/>
        </w:rPr>
        <w:br/>
        <w:t xml:space="preserve">8 квітня 2021 року набув статус адвоката.  </w:t>
      </w:r>
    </w:p>
    <w:p w14:paraId="4788B5DD" w14:textId="06C13E42" w:rsidR="00423692" w:rsidRPr="005456F3" w:rsidRDefault="00E85B1D" w:rsidP="00103457">
      <w:pPr>
        <w:widowControl w:val="0"/>
        <w:tabs>
          <w:tab w:val="left" w:pos="709"/>
        </w:tabs>
        <w:spacing w:after="0" w:line="240" w:lineRule="auto"/>
        <w:jc w:val="both"/>
        <w:rPr>
          <w:rFonts w:ascii="Times New Roman" w:hAnsi="Times New Roman"/>
          <w:bCs/>
          <w:color w:val="000000" w:themeColor="text1"/>
          <w:sz w:val="28"/>
          <w:szCs w:val="28"/>
        </w:rPr>
      </w:pPr>
      <w:r w:rsidRPr="005456F3">
        <w:rPr>
          <w:rFonts w:ascii="Times New Roman" w:hAnsi="Times New Roman"/>
          <w:b/>
          <w:color w:val="000000" w:themeColor="text1"/>
          <w:sz w:val="28"/>
          <w:szCs w:val="28"/>
        </w:rPr>
        <w:tab/>
      </w:r>
      <w:r w:rsidRPr="005456F3">
        <w:rPr>
          <w:rFonts w:ascii="Times New Roman" w:hAnsi="Times New Roman"/>
          <w:bCs/>
          <w:color w:val="000000" w:themeColor="text1"/>
          <w:sz w:val="28"/>
          <w:szCs w:val="28"/>
        </w:rPr>
        <w:t xml:space="preserve">Скаржник зазначає, що </w:t>
      </w:r>
      <w:proofErr w:type="spellStart"/>
      <w:r w:rsidRPr="005456F3">
        <w:rPr>
          <w:rFonts w:ascii="Times New Roman" w:hAnsi="Times New Roman"/>
          <w:bCs/>
          <w:color w:val="000000" w:themeColor="text1"/>
          <w:sz w:val="28"/>
          <w:szCs w:val="28"/>
        </w:rPr>
        <w:t>Мисюра</w:t>
      </w:r>
      <w:proofErr w:type="spellEnd"/>
      <w:r w:rsidRPr="005456F3">
        <w:rPr>
          <w:rFonts w:ascii="Times New Roman" w:hAnsi="Times New Roman"/>
          <w:bCs/>
          <w:color w:val="000000" w:themeColor="text1"/>
          <w:sz w:val="28"/>
          <w:szCs w:val="28"/>
        </w:rPr>
        <w:t xml:space="preserve"> С.О. під час проходження стажування не брав відпусток для проходження відповідного стажування і згідно Табелів обліку робочого часу в прокуратурі був присутній на робочому місці в прокуратурі. </w:t>
      </w:r>
      <w:r w:rsidR="00103457">
        <w:rPr>
          <w:rFonts w:ascii="Times New Roman" w:hAnsi="Times New Roman"/>
          <w:bCs/>
          <w:color w:val="000000" w:themeColor="text1"/>
          <w:sz w:val="28"/>
          <w:szCs w:val="28"/>
        </w:rPr>
        <w:t>Зазначені обставини</w:t>
      </w:r>
      <w:r w:rsidRPr="005456F3">
        <w:rPr>
          <w:rFonts w:ascii="Times New Roman" w:hAnsi="Times New Roman"/>
          <w:bCs/>
          <w:color w:val="000000" w:themeColor="text1"/>
          <w:sz w:val="28"/>
          <w:szCs w:val="28"/>
        </w:rPr>
        <w:t xml:space="preserve"> свідч</w:t>
      </w:r>
      <w:r w:rsidR="00103457">
        <w:rPr>
          <w:rFonts w:ascii="Times New Roman" w:hAnsi="Times New Roman"/>
          <w:bCs/>
          <w:color w:val="000000" w:themeColor="text1"/>
          <w:sz w:val="28"/>
          <w:szCs w:val="28"/>
        </w:rPr>
        <w:t>а</w:t>
      </w:r>
      <w:r w:rsidRPr="005456F3">
        <w:rPr>
          <w:rFonts w:ascii="Times New Roman" w:hAnsi="Times New Roman"/>
          <w:bCs/>
          <w:color w:val="000000" w:themeColor="text1"/>
          <w:sz w:val="28"/>
          <w:szCs w:val="28"/>
        </w:rPr>
        <w:t>ть</w:t>
      </w:r>
      <w:r w:rsidR="00423692" w:rsidRPr="005456F3">
        <w:rPr>
          <w:rFonts w:ascii="Times New Roman" w:hAnsi="Times New Roman"/>
          <w:bCs/>
          <w:color w:val="000000" w:themeColor="text1"/>
          <w:sz w:val="28"/>
          <w:szCs w:val="28"/>
        </w:rPr>
        <w:t xml:space="preserve"> про те, що прокурор одночасно поєднував дві несумісні згідно</w:t>
      </w:r>
      <w:r w:rsidR="00C3745E">
        <w:rPr>
          <w:rFonts w:ascii="Times New Roman" w:hAnsi="Times New Roman"/>
          <w:bCs/>
          <w:color w:val="000000" w:themeColor="text1"/>
          <w:sz w:val="28"/>
          <w:szCs w:val="28"/>
        </w:rPr>
        <w:t xml:space="preserve"> з</w:t>
      </w:r>
      <w:r w:rsidR="00423692" w:rsidRPr="005456F3">
        <w:rPr>
          <w:rFonts w:ascii="Times New Roman" w:hAnsi="Times New Roman"/>
          <w:bCs/>
          <w:color w:val="000000" w:themeColor="text1"/>
          <w:sz w:val="28"/>
          <w:szCs w:val="28"/>
        </w:rPr>
        <w:t xml:space="preserve"> закон</w:t>
      </w:r>
      <w:r w:rsidR="00C3745E">
        <w:rPr>
          <w:rFonts w:ascii="Times New Roman" w:hAnsi="Times New Roman"/>
          <w:bCs/>
          <w:color w:val="000000" w:themeColor="text1"/>
          <w:sz w:val="28"/>
          <w:szCs w:val="28"/>
        </w:rPr>
        <w:t>ом</w:t>
      </w:r>
      <w:r w:rsidR="00423692" w:rsidRPr="005456F3">
        <w:rPr>
          <w:rFonts w:ascii="Times New Roman" w:hAnsi="Times New Roman"/>
          <w:bCs/>
          <w:color w:val="000000" w:themeColor="text1"/>
          <w:sz w:val="28"/>
          <w:szCs w:val="28"/>
        </w:rPr>
        <w:t xml:space="preserve"> діяльності. </w:t>
      </w:r>
    </w:p>
    <w:p w14:paraId="0E846030" w14:textId="56A6A236" w:rsidR="00423692" w:rsidRPr="005456F3" w:rsidRDefault="00423692" w:rsidP="00103457">
      <w:pPr>
        <w:widowControl w:val="0"/>
        <w:tabs>
          <w:tab w:val="left" w:pos="709"/>
        </w:tabs>
        <w:spacing w:after="0" w:line="240" w:lineRule="auto"/>
        <w:jc w:val="both"/>
        <w:rPr>
          <w:rFonts w:ascii="Times New Roman" w:hAnsi="Times New Roman"/>
          <w:bCs/>
          <w:color w:val="000000" w:themeColor="text1"/>
          <w:sz w:val="28"/>
          <w:szCs w:val="28"/>
        </w:rPr>
      </w:pPr>
      <w:r w:rsidRPr="005456F3">
        <w:rPr>
          <w:rFonts w:ascii="Times New Roman" w:hAnsi="Times New Roman"/>
          <w:bCs/>
          <w:color w:val="000000" w:themeColor="text1"/>
          <w:sz w:val="28"/>
          <w:szCs w:val="28"/>
        </w:rPr>
        <w:tab/>
        <w:t>Також</w:t>
      </w:r>
      <w:r w:rsidR="00103457">
        <w:rPr>
          <w:rFonts w:ascii="Times New Roman" w:hAnsi="Times New Roman"/>
          <w:bCs/>
          <w:color w:val="000000" w:themeColor="text1"/>
          <w:sz w:val="28"/>
          <w:szCs w:val="28"/>
        </w:rPr>
        <w:t xml:space="preserve"> </w:t>
      </w:r>
      <w:r w:rsidRPr="005456F3">
        <w:rPr>
          <w:rFonts w:ascii="Times New Roman" w:hAnsi="Times New Roman"/>
          <w:bCs/>
          <w:color w:val="000000" w:themeColor="text1"/>
          <w:sz w:val="28"/>
          <w:szCs w:val="28"/>
        </w:rPr>
        <w:t xml:space="preserve">прокурор </w:t>
      </w:r>
      <w:proofErr w:type="spellStart"/>
      <w:r w:rsidRPr="005456F3">
        <w:rPr>
          <w:rFonts w:ascii="Times New Roman" w:hAnsi="Times New Roman"/>
          <w:bCs/>
          <w:color w:val="000000" w:themeColor="text1"/>
          <w:sz w:val="28"/>
          <w:szCs w:val="28"/>
        </w:rPr>
        <w:t>Мисюра</w:t>
      </w:r>
      <w:proofErr w:type="spellEnd"/>
      <w:r w:rsidRPr="005456F3">
        <w:rPr>
          <w:rFonts w:ascii="Times New Roman" w:hAnsi="Times New Roman"/>
          <w:bCs/>
          <w:color w:val="000000" w:themeColor="text1"/>
          <w:sz w:val="28"/>
          <w:szCs w:val="28"/>
        </w:rPr>
        <w:t xml:space="preserve"> С.О. досі перебуває під двома присягами,  що</w:t>
      </w:r>
      <w:r w:rsidR="00103457">
        <w:rPr>
          <w:rFonts w:ascii="Times New Roman" w:hAnsi="Times New Roman"/>
          <w:bCs/>
          <w:color w:val="000000" w:themeColor="text1"/>
          <w:sz w:val="28"/>
          <w:szCs w:val="28"/>
        </w:rPr>
        <w:t xml:space="preserve">, на думку скаржника, </w:t>
      </w:r>
      <w:r w:rsidRPr="005456F3">
        <w:rPr>
          <w:rFonts w:ascii="Times New Roman" w:hAnsi="Times New Roman"/>
          <w:bCs/>
          <w:color w:val="000000" w:themeColor="text1"/>
          <w:sz w:val="28"/>
          <w:szCs w:val="28"/>
        </w:rPr>
        <w:t xml:space="preserve">є неприпустимим та підтверджено постановою Великої </w:t>
      </w:r>
      <w:r w:rsidRPr="005456F3">
        <w:rPr>
          <w:rFonts w:ascii="Times New Roman" w:hAnsi="Times New Roman"/>
          <w:bCs/>
          <w:color w:val="000000" w:themeColor="text1"/>
          <w:sz w:val="28"/>
          <w:szCs w:val="28"/>
        </w:rPr>
        <w:lastRenderedPageBreak/>
        <w:t>Палати Верховного Суду від 14 квітня 2021 року у справі № 826/9606/17.</w:t>
      </w:r>
    </w:p>
    <w:p w14:paraId="1C24E90D" w14:textId="02CDBF26" w:rsidR="00423692" w:rsidRPr="005456F3" w:rsidRDefault="00423692" w:rsidP="00103457">
      <w:pPr>
        <w:widowControl w:val="0"/>
        <w:tabs>
          <w:tab w:val="left" w:pos="709"/>
        </w:tabs>
        <w:spacing w:after="0" w:line="240" w:lineRule="auto"/>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ab/>
        <w:t xml:space="preserve">Відразу після набуття статусу адвоката прокурор </w:t>
      </w:r>
      <w:proofErr w:type="spellStart"/>
      <w:r w:rsidRPr="005456F3">
        <w:rPr>
          <w:rFonts w:ascii="Times New Roman" w:hAnsi="Times New Roman"/>
          <w:color w:val="000000" w:themeColor="text1"/>
          <w:sz w:val="28"/>
          <w:szCs w:val="28"/>
        </w:rPr>
        <w:t>Мисюра</w:t>
      </w:r>
      <w:proofErr w:type="spellEnd"/>
      <w:r w:rsidRPr="005456F3">
        <w:rPr>
          <w:rFonts w:ascii="Times New Roman" w:hAnsi="Times New Roman"/>
          <w:color w:val="000000" w:themeColor="text1"/>
          <w:sz w:val="28"/>
          <w:szCs w:val="28"/>
        </w:rPr>
        <w:t xml:space="preserve"> С.О. подав заяву про призупинення адвокатської діяльності, чим зберіг статус адвоката, та продовжив працювати на посаді прокурора. </w:t>
      </w:r>
    </w:p>
    <w:p w14:paraId="2151A0E2" w14:textId="497A30DD" w:rsidR="0054202C" w:rsidRPr="005456F3" w:rsidRDefault="0054202C" w:rsidP="00103457">
      <w:pPr>
        <w:widowControl w:val="0"/>
        <w:tabs>
          <w:tab w:val="left" w:pos="709"/>
        </w:tabs>
        <w:spacing w:after="0" w:line="240" w:lineRule="auto"/>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ab/>
        <w:t xml:space="preserve">З огляду на викладене, скаржник просив притягнути прокурора </w:t>
      </w:r>
      <w:r w:rsidR="00103457">
        <w:rPr>
          <w:rFonts w:ascii="Times New Roman" w:hAnsi="Times New Roman"/>
          <w:color w:val="000000" w:themeColor="text1"/>
          <w:sz w:val="28"/>
          <w:szCs w:val="28"/>
        </w:rPr>
        <w:br/>
      </w:r>
      <w:proofErr w:type="spellStart"/>
      <w:r w:rsidRPr="005456F3">
        <w:rPr>
          <w:rFonts w:ascii="Times New Roman" w:hAnsi="Times New Roman"/>
          <w:color w:val="000000" w:themeColor="text1"/>
          <w:sz w:val="28"/>
          <w:szCs w:val="28"/>
        </w:rPr>
        <w:t>Мисюру</w:t>
      </w:r>
      <w:proofErr w:type="spellEnd"/>
      <w:r w:rsidRPr="005456F3">
        <w:rPr>
          <w:rFonts w:ascii="Times New Roman" w:hAnsi="Times New Roman"/>
          <w:color w:val="000000" w:themeColor="text1"/>
          <w:sz w:val="28"/>
          <w:szCs w:val="28"/>
        </w:rPr>
        <w:t xml:space="preserve"> С.О. до дисциплінарної відповідальності за грубе порушення правил прокурорської етики.</w:t>
      </w:r>
    </w:p>
    <w:p w14:paraId="2411DB5C" w14:textId="77777777" w:rsidR="0054202C" w:rsidRPr="005456F3" w:rsidRDefault="0054202C" w:rsidP="0054202C">
      <w:pPr>
        <w:widowControl w:val="0"/>
        <w:tabs>
          <w:tab w:val="left" w:pos="709"/>
          <w:tab w:val="left" w:pos="851"/>
        </w:tabs>
        <w:spacing w:after="0" w:line="240" w:lineRule="auto"/>
        <w:jc w:val="both"/>
        <w:rPr>
          <w:rFonts w:ascii="Times New Roman" w:hAnsi="Times New Roman"/>
          <w:color w:val="000000" w:themeColor="text1"/>
          <w:sz w:val="28"/>
          <w:szCs w:val="28"/>
        </w:rPr>
      </w:pPr>
    </w:p>
    <w:p w14:paraId="7A0AC505" w14:textId="3DC31DD4" w:rsidR="0054202C" w:rsidRPr="0054202C" w:rsidRDefault="0054202C" w:rsidP="0054202C">
      <w:pPr>
        <w:widowControl w:val="0"/>
        <w:tabs>
          <w:tab w:val="left" w:pos="709"/>
          <w:tab w:val="left" w:pos="851"/>
        </w:tabs>
        <w:spacing w:after="0" w:line="240" w:lineRule="auto"/>
        <w:jc w:val="both"/>
        <w:rPr>
          <w:rFonts w:ascii="Times New Roman" w:hAnsi="Times New Roman"/>
          <w:b/>
          <w:color w:val="000000" w:themeColor="text1"/>
          <w:sz w:val="28"/>
          <w:szCs w:val="28"/>
        </w:rPr>
      </w:pPr>
      <w:r w:rsidRPr="005456F3">
        <w:rPr>
          <w:rFonts w:ascii="Times New Roman" w:hAnsi="Times New Roman"/>
          <w:b/>
          <w:color w:val="000000" w:themeColor="text1"/>
          <w:sz w:val="28"/>
          <w:szCs w:val="28"/>
        </w:rPr>
        <w:tab/>
      </w:r>
      <w:r w:rsidRPr="0054202C">
        <w:rPr>
          <w:rFonts w:ascii="Times New Roman" w:hAnsi="Times New Roman"/>
          <w:b/>
          <w:color w:val="000000" w:themeColor="text1"/>
          <w:sz w:val="28"/>
          <w:szCs w:val="28"/>
        </w:rPr>
        <w:t>2.</w:t>
      </w:r>
      <w:r w:rsidRPr="0054202C">
        <w:rPr>
          <w:rFonts w:ascii="Times New Roman" w:hAnsi="Times New Roman"/>
          <w:color w:val="000000" w:themeColor="text1"/>
          <w:sz w:val="28"/>
          <w:szCs w:val="28"/>
        </w:rPr>
        <w:t xml:space="preserve"> </w:t>
      </w:r>
      <w:r w:rsidRPr="0054202C">
        <w:rPr>
          <w:rFonts w:ascii="Times New Roman" w:hAnsi="Times New Roman"/>
          <w:b/>
          <w:color w:val="000000" w:themeColor="text1"/>
          <w:sz w:val="28"/>
          <w:szCs w:val="28"/>
        </w:rPr>
        <w:t>Щодо встановлених фактичних відомостей</w:t>
      </w:r>
    </w:p>
    <w:p w14:paraId="0A3538BF" w14:textId="77777777" w:rsidR="0054202C" w:rsidRPr="0054202C" w:rsidRDefault="0054202C" w:rsidP="0054202C">
      <w:pPr>
        <w:widowControl w:val="0"/>
        <w:tabs>
          <w:tab w:val="left" w:pos="709"/>
          <w:tab w:val="left" w:pos="851"/>
        </w:tabs>
        <w:spacing w:after="0" w:line="240" w:lineRule="auto"/>
        <w:jc w:val="both"/>
        <w:rPr>
          <w:rFonts w:ascii="Times New Roman" w:hAnsi="Times New Roman"/>
          <w:color w:val="000000" w:themeColor="text1"/>
          <w:sz w:val="28"/>
          <w:szCs w:val="28"/>
        </w:rPr>
      </w:pPr>
    </w:p>
    <w:p w14:paraId="4A06AFEA" w14:textId="4EC31B01" w:rsidR="0054202C" w:rsidRPr="005456F3" w:rsidRDefault="0054202C" w:rsidP="0054202C">
      <w:pPr>
        <w:widowControl w:val="0"/>
        <w:tabs>
          <w:tab w:val="left" w:pos="709"/>
          <w:tab w:val="left" w:pos="851"/>
        </w:tabs>
        <w:spacing w:after="0" w:line="240" w:lineRule="auto"/>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ab/>
        <w:t xml:space="preserve">До дисциплінарної скарги долучено копію витягу про право на заняття адвокатською діяльністю </w:t>
      </w:r>
      <w:proofErr w:type="spellStart"/>
      <w:r w:rsidRPr="005456F3">
        <w:rPr>
          <w:rFonts w:ascii="Times New Roman" w:hAnsi="Times New Roman"/>
          <w:color w:val="000000" w:themeColor="text1"/>
          <w:sz w:val="28"/>
          <w:szCs w:val="28"/>
        </w:rPr>
        <w:t>Мисюр</w:t>
      </w:r>
      <w:r w:rsidR="003E6E42" w:rsidRPr="005456F3">
        <w:rPr>
          <w:rFonts w:ascii="Times New Roman" w:hAnsi="Times New Roman"/>
          <w:color w:val="000000" w:themeColor="text1"/>
          <w:sz w:val="28"/>
          <w:szCs w:val="28"/>
        </w:rPr>
        <w:t>и</w:t>
      </w:r>
      <w:proofErr w:type="spellEnd"/>
      <w:r w:rsidRPr="005456F3">
        <w:rPr>
          <w:rFonts w:ascii="Times New Roman" w:hAnsi="Times New Roman"/>
          <w:color w:val="000000" w:themeColor="text1"/>
          <w:sz w:val="28"/>
          <w:szCs w:val="28"/>
        </w:rPr>
        <w:t xml:space="preserve"> С.О</w:t>
      </w:r>
      <w:r w:rsidR="003E6E42" w:rsidRPr="005456F3">
        <w:rPr>
          <w:rFonts w:ascii="Times New Roman" w:hAnsi="Times New Roman"/>
          <w:color w:val="000000" w:themeColor="text1"/>
          <w:sz w:val="28"/>
          <w:szCs w:val="28"/>
        </w:rPr>
        <w:t>.</w:t>
      </w:r>
    </w:p>
    <w:p w14:paraId="55E61C09" w14:textId="77777777" w:rsidR="003E6E42" w:rsidRPr="005456F3" w:rsidRDefault="003E6E42" w:rsidP="0054202C">
      <w:pPr>
        <w:widowControl w:val="0"/>
        <w:tabs>
          <w:tab w:val="left" w:pos="709"/>
          <w:tab w:val="left" w:pos="851"/>
        </w:tabs>
        <w:spacing w:after="0" w:line="240" w:lineRule="auto"/>
        <w:jc w:val="both"/>
        <w:rPr>
          <w:rFonts w:ascii="Times New Roman" w:hAnsi="Times New Roman"/>
          <w:color w:val="000000" w:themeColor="text1"/>
          <w:sz w:val="28"/>
          <w:szCs w:val="28"/>
        </w:rPr>
      </w:pPr>
    </w:p>
    <w:p w14:paraId="432386D8" w14:textId="2F987CE8" w:rsidR="003E6E42" w:rsidRPr="005456F3" w:rsidRDefault="003E6E42" w:rsidP="003E6E42">
      <w:pPr>
        <w:pStyle w:val="a9"/>
        <w:widowControl w:val="0"/>
        <w:numPr>
          <w:ilvl w:val="0"/>
          <w:numId w:val="2"/>
        </w:numPr>
        <w:tabs>
          <w:tab w:val="left" w:pos="851"/>
          <w:tab w:val="left" w:pos="993"/>
        </w:tabs>
        <w:spacing w:after="0" w:line="240" w:lineRule="auto"/>
        <w:jc w:val="both"/>
        <w:rPr>
          <w:rFonts w:ascii="Times New Roman" w:hAnsi="Times New Roman"/>
          <w:b/>
          <w:color w:val="000000" w:themeColor="text1"/>
          <w:sz w:val="28"/>
          <w:szCs w:val="28"/>
        </w:rPr>
      </w:pPr>
      <w:r w:rsidRPr="005456F3">
        <w:rPr>
          <w:rFonts w:ascii="Times New Roman" w:hAnsi="Times New Roman"/>
          <w:b/>
          <w:color w:val="000000" w:themeColor="text1"/>
          <w:sz w:val="28"/>
          <w:szCs w:val="28"/>
        </w:rPr>
        <w:t>Щодо джерел права, які підлягають застосуванню</w:t>
      </w:r>
    </w:p>
    <w:p w14:paraId="01510D5F" w14:textId="77777777" w:rsidR="003E6E42" w:rsidRPr="005456F3" w:rsidRDefault="003E6E42" w:rsidP="003E6E42">
      <w:pPr>
        <w:widowControl w:val="0"/>
        <w:tabs>
          <w:tab w:val="left" w:pos="851"/>
          <w:tab w:val="left" w:pos="993"/>
        </w:tabs>
        <w:spacing w:after="0" w:line="240" w:lineRule="auto"/>
        <w:jc w:val="both"/>
        <w:rPr>
          <w:rFonts w:ascii="Times New Roman" w:hAnsi="Times New Roman"/>
          <w:b/>
          <w:color w:val="000000" w:themeColor="text1"/>
          <w:sz w:val="28"/>
          <w:szCs w:val="28"/>
        </w:rPr>
      </w:pPr>
    </w:p>
    <w:p w14:paraId="1D951F6D" w14:textId="77777777" w:rsidR="003E6E42" w:rsidRPr="005456F3" w:rsidRDefault="003E6E42" w:rsidP="003E6E42">
      <w:pPr>
        <w:spacing w:after="0" w:line="240" w:lineRule="auto"/>
        <w:ind w:firstLine="709"/>
        <w:jc w:val="both"/>
        <w:rPr>
          <w:rFonts w:ascii="Times New Roman" w:hAnsi="Times New Roman" w:cs="Calibri"/>
          <w:bCs/>
          <w:color w:val="000000" w:themeColor="text1"/>
          <w:sz w:val="28"/>
        </w:rPr>
      </w:pPr>
      <w:r w:rsidRPr="005456F3">
        <w:rPr>
          <w:rFonts w:ascii="Times New Roman" w:hAnsi="Times New Roman" w:cs="Calibri"/>
          <w:bCs/>
          <w:color w:val="000000" w:themeColor="text1"/>
          <w:sz w:val="28"/>
        </w:rPr>
        <w:t>Частиною другою статті 19 Конституції України визначено, що органи державної влади та органи місцевого самоврядування, їх посадові особи зобов’язані діяти лише на підставі, в межах повноважень та у спосіб, що визначені Конституцією та законами України.</w:t>
      </w:r>
    </w:p>
    <w:p w14:paraId="7CE348D9" w14:textId="77777777" w:rsidR="003E6E42" w:rsidRPr="005456F3" w:rsidRDefault="003E6E42" w:rsidP="003E6E42">
      <w:pPr>
        <w:spacing w:after="0" w:line="240" w:lineRule="auto"/>
        <w:ind w:firstLine="709"/>
        <w:jc w:val="both"/>
        <w:rPr>
          <w:rFonts w:ascii="Times New Roman" w:hAnsi="Times New Roman"/>
          <w:bCs/>
          <w:color w:val="000000" w:themeColor="text1"/>
          <w:sz w:val="28"/>
        </w:rPr>
      </w:pPr>
      <w:r w:rsidRPr="005456F3">
        <w:rPr>
          <w:rFonts w:ascii="Times New Roman" w:hAnsi="Times New Roman"/>
          <w:color w:val="000000" w:themeColor="text1"/>
          <w:sz w:val="28"/>
          <w:szCs w:val="28"/>
        </w:rPr>
        <w:t>Тобто, державні органи наділені лише тими повноваженнями і компетенцією, які визначені </w:t>
      </w:r>
      <w:hyperlink r:id="rId6" w:tgtFrame="_blank" w:tooltip="Про прокуратуру; нормативно-правовий акт № 1697-VII від 14.10.2014" w:history="1">
        <w:r w:rsidRPr="00C3745E">
          <w:rPr>
            <w:rStyle w:val="af"/>
            <w:rFonts w:ascii="Times New Roman" w:hAnsi="Times New Roman"/>
            <w:color w:val="000000" w:themeColor="text1"/>
            <w:sz w:val="28"/>
            <w:szCs w:val="28"/>
            <w:u w:val="none"/>
          </w:rPr>
          <w:t>законом</w:t>
        </w:r>
      </w:hyperlink>
      <w:r w:rsidRPr="005456F3">
        <w:rPr>
          <w:rFonts w:ascii="Times New Roman" w:hAnsi="Times New Roman"/>
          <w:color w:val="000000" w:themeColor="text1"/>
          <w:sz w:val="28"/>
          <w:szCs w:val="28"/>
        </w:rPr>
        <w:t> і не можуть на свій розсуд привласнювати повноваження інших державних органів.</w:t>
      </w:r>
    </w:p>
    <w:p w14:paraId="47C70B8C"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 xml:space="preserve">Разом з цим, за приписами статті 77 Закону України «Про прокуратуру» визначено, що до повноважень КДКП належить: 1) ведення обліку даних про кількість посад прокурорів, у тому числі вакантних та тимчасово вакантних; </w:t>
      </w:r>
      <w:r w:rsidRPr="005456F3">
        <w:rPr>
          <w:rFonts w:ascii="Times New Roman" w:hAnsi="Times New Roman"/>
          <w:color w:val="000000" w:themeColor="text1"/>
          <w:sz w:val="28"/>
          <w:szCs w:val="28"/>
        </w:rPr>
        <w:br/>
        <w:t>2) проведення добору кандидатів на посаду прокурора в установленому цим </w:t>
      </w:r>
      <w:hyperlink r:id="rId7" w:tgtFrame="_blank" w:tooltip="Про прокуратуру; нормативно-правовий акт № 1697-VII від 14.10.2014" w:history="1">
        <w:r w:rsidRPr="00C3745E">
          <w:rPr>
            <w:rStyle w:val="af"/>
            <w:rFonts w:ascii="Times New Roman" w:hAnsi="Times New Roman"/>
            <w:color w:val="000000" w:themeColor="text1"/>
            <w:sz w:val="28"/>
            <w:szCs w:val="28"/>
            <w:u w:val="none"/>
          </w:rPr>
          <w:t>Законом</w:t>
        </w:r>
      </w:hyperlink>
      <w:r w:rsidRPr="005456F3">
        <w:rPr>
          <w:rFonts w:ascii="Times New Roman" w:hAnsi="Times New Roman"/>
          <w:color w:val="000000" w:themeColor="text1"/>
          <w:sz w:val="28"/>
          <w:szCs w:val="28"/>
        </w:rPr>
        <w:t> порядку; 3) участь у переведенні прокурорів; 4) розгляд дисциплінарних скарг про вчинення прокурором дисциплінарного проступку та здійснення  дисциплінарного провадження; 5) за результатами дисциплінарного провадження і за наявності підстав, передбачених цим Законом, прийняття рішення про накладення на прокурора Офісу Генерального прокурора, обласної та окружної прокуратури дисциплінарного стягнення або рішення про неможливість подальшого перебування особи на посаді прокурора; 6) здійснення інші повноважень, передбачених законом.</w:t>
      </w:r>
    </w:p>
    <w:p w14:paraId="5CD0D765" w14:textId="611B18FB"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Правові засади організації і діяльності адвокатури та здійснення адвокатської діяльності в Україні визначаються Законом України «Про адвокатуру та адвокатську діяльність».</w:t>
      </w:r>
    </w:p>
    <w:p w14:paraId="4B9C44D2" w14:textId="07FE80D8"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 xml:space="preserve">Пунктом 1 частини першої статті 1 Закону України «Про адвокатуру та адвокатську діяльність» (в редакції, чинній на час отримання прокурором </w:t>
      </w:r>
      <w:proofErr w:type="spellStart"/>
      <w:r w:rsidRPr="005456F3">
        <w:rPr>
          <w:rFonts w:ascii="Times New Roman" w:hAnsi="Times New Roman"/>
          <w:color w:val="000000" w:themeColor="text1"/>
          <w:sz w:val="28"/>
          <w:szCs w:val="28"/>
        </w:rPr>
        <w:t>Мисюрою</w:t>
      </w:r>
      <w:proofErr w:type="spellEnd"/>
      <w:r w:rsidRPr="005456F3">
        <w:rPr>
          <w:rFonts w:ascii="Times New Roman" w:hAnsi="Times New Roman"/>
          <w:color w:val="000000" w:themeColor="text1"/>
          <w:sz w:val="28"/>
          <w:szCs w:val="28"/>
        </w:rPr>
        <w:t xml:space="preserve"> С.О. свідоцтва про право на заняття адвокатською діяльністю) визначено, що адвокат – фізична особа, яка здійснює адвокатську діяльність на підставах та в порядку, що передбачені цим Законом.</w:t>
      </w:r>
    </w:p>
    <w:p w14:paraId="406B5A5D"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 xml:space="preserve">Положеннями частини першої статті 2 Закону України «Про адвокатуру та адвокатську діяльність» встановлено, що адвокатура України – недержавний самоврядний інститут, що забезпечує здійснення захисту, представництва та </w:t>
      </w:r>
      <w:r w:rsidRPr="005456F3">
        <w:rPr>
          <w:rFonts w:ascii="Times New Roman" w:hAnsi="Times New Roman"/>
          <w:color w:val="000000" w:themeColor="text1"/>
          <w:sz w:val="28"/>
          <w:szCs w:val="28"/>
        </w:rPr>
        <w:lastRenderedPageBreak/>
        <w:t>надання інших видів правової допомоги на професійній основі, а також самостійно вирішує питання організації і діяльності адвокатури в порядку, встановленому цим Законом.</w:t>
      </w:r>
    </w:p>
    <w:p w14:paraId="6BD40908" w14:textId="0E2FC259"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Згідно із частиною першою статті 6 Закону України «Про адвокатуру та адвокатську діяльність» адвокатом може бути фізична особа, яка має повну вищу юридичну освіту, володіє державною мовою, має стаж роботи в галузі права не менше двох років, склала кваліфікаційний іспит, пройшла стажування (крім випадків, встановлених цим Законом), склала присягу адвоката України та отримала свідоцтво про право на заняття адвокатською діяльністю.</w:t>
      </w:r>
    </w:p>
    <w:p w14:paraId="3D21712B" w14:textId="458BB1AA"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Частиною другою статті 6 Закону України «Про адвокатуру та адвокатську діяльність» визначено перелік осіб, які не можуть бути адвокатами, а саме не може бути адвокатом особа, яка: 1) має непогашену чи незняту в установленому законом порядку судимість за вчинення тяжкого, особливо тяжкого злочину, а також злочину середньої тяжкості, за який призначено покарання у виді позбавлення волі; 2) визнана судом недієздатною чи обмежено дієздатною; 3) позбавлена права на заняття адвокатською діяльністю, – протягом двох років з дня прийняття рішення про припинення права на заняття адвокатською діяльністю; 4) звільнена з посади судді, прокурора, слідчого, нотаріуса, з державної служби або служби в органах місцевого самоврядування за порушення присяги, вчинення корупційного правопорушення, – протягом трьох років з дня такого звільнення.</w:t>
      </w:r>
    </w:p>
    <w:p w14:paraId="7C5868C7"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Таким чином, Законом України «Про адвокатуру та адвокатську діяльність» чітко визначено перелік осіб, які не можуть бути адвокатами.</w:t>
      </w:r>
    </w:p>
    <w:p w14:paraId="66B89EC4"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Статтею 8 Закону України «Про адвокатуру та адвокатську діяльність» регламентовано процедуру допуску до складення кваліфікаційного іспиту. Зокрема, частиною першою цією статті встановлено, що особа, яка виявила бажання стати адвокатом та відповідає вимогам частин першої та другої статті 6 цього Закону, має право звернутися до кваліфікаційно-дисциплінарної комісії адвокатури за місцем проживання із заявою про допуск до складення кваліфікаційного іспиту. Порядок допуску до складення кваліфікаційного іспиту та перелік документів, що додаються до заяви, затверджуються Радою адвокатів України.</w:t>
      </w:r>
    </w:p>
    <w:p w14:paraId="53AFA470"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Частиною другою статті 8 Закону України «Про адвокатуру та адвокатську діяльність» визначено, що кваліфікаційно-дисциплінарна комісія адвокатури перевіряє відповідність особи вимогам, установленим частинами першою та другою статті 6 цього Закону.</w:t>
      </w:r>
    </w:p>
    <w:p w14:paraId="1444315C"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Відповідно до пункту 2 частини третьої статті 8 Закону України «Про адвокатуру та адвокатську діяльність» за результатами розгляду заяви та доданих до неї документів кваліфікаційно-дисциплінарна комісія адвокатури приймає рішення про: 1) допуск особи до кваліфікаційного іспиту; 2) відмову в допуску особи до кваліфікаційного іспиту.</w:t>
      </w:r>
    </w:p>
    <w:p w14:paraId="172653A4"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 xml:space="preserve">Закон України «Про адвокатуру та адвокатську діяльність» встановлює поетапну процедуру набуття права на заняття адвокатською діяльністю: звернення особи до кваліфікаційно-дисциплінарної комісії адвокатури із заявою про допуск до складення кваліфікаційного іспиту (стаття 8); складення </w:t>
      </w:r>
      <w:r w:rsidRPr="005456F3">
        <w:rPr>
          <w:rFonts w:ascii="Times New Roman" w:hAnsi="Times New Roman"/>
          <w:color w:val="000000" w:themeColor="text1"/>
          <w:sz w:val="28"/>
          <w:szCs w:val="28"/>
        </w:rPr>
        <w:lastRenderedPageBreak/>
        <w:t>кваліфікаційного іспиту (стаття 9); стажування, яке здійснюється у вільний від основної роботи час стажиста (стаття 10); складення особою, щодо якої радою адвокатів регіону прийнято рішення про видачу свідоцтва про право на заняття адвокатською діяльністю, присяги адвоката України (стаття 11); отримання особою, яка склала присягу адвоката України, свідоцтва про право на заняття адвокатською діяльністю та посвідчення адвоката України (стаття 12).</w:t>
      </w:r>
    </w:p>
    <w:p w14:paraId="34637D6A"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Частиною першою статті 7 Закону України «Про адвокатуру та адвокатську діяльність» визначено, що несумісною з діяльністю адвоката є:         1) робота на посадах осіб, зазначених у пункті 1 частини першої статті 4 Закону України «Про засади запобігання і протидії корупції»; 2) військова або альтернативна (невійськова) служба; 3) нотаріальна діяльність; 4) судово-експертна діяльність.</w:t>
      </w:r>
    </w:p>
    <w:p w14:paraId="67CF263E"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 xml:space="preserve">У разі виникнення обставин несумісності, встановлених частиною першою цієї статті, адвокат у триденний строк з дня виникнення таких обставин подає до ради адвокатів регіону за </w:t>
      </w:r>
      <w:proofErr w:type="spellStart"/>
      <w:r w:rsidRPr="005456F3">
        <w:rPr>
          <w:rFonts w:ascii="Times New Roman" w:hAnsi="Times New Roman"/>
          <w:color w:val="000000" w:themeColor="text1"/>
          <w:sz w:val="28"/>
          <w:szCs w:val="28"/>
        </w:rPr>
        <w:t>адресою</w:t>
      </w:r>
      <w:proofErr w:type="spellEnd"/>
      <w:r w:rsidRPr="005456F3">
        <w:rPr>
          <w:rFonts w:ascii="Times New Roman" w:hAnsi="Times New Roman"/>
          <w:color w:val="000000" w:themeColor="text1"/>
          <w:sz w:val="28"/>
          <w:szCs w:val="28"/>
        </w:rPr>
        <w:t xml:space="preserve"> свого робочого місця заяву про зупинення адвокатської діяльності (частина друга статті 7 Закону України «Про адвокатуру та адвокатську діяльність»).</w:t>
      </w:r>
    </w:p>
    <w:p w14:paraId="10FB1775"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Згідно з пунктом 1 частини першої статті 25 «Про запобігання корупції» особам, зазначеним у пункті 1 частини першої статті 3 цього Закону, забороняється займатися іншою оплачуваною (крім викладацької, наукової і творчої діяльності, медичної практики, інструкторської та суддівської практики із спорту) або підприємницькою діяльністю, якщо інше не передбачено Конституцією або законами України.</w:t>
      </w:r>
    </w:p>
    <w:p w14:paraId="0BBF8B72"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 xml:space="preserve">Пунктом «е» частини першої статті 3 </w:t>
      </w:r>
      <w:r w:rsidRPr="005456F3">
        <w:rPr>
          <w:rFonts w:ascii="Times New Roman" w:hAnsi="Times New Roman" w:cs="Calibri"/>
          <w:color w:val="000000" w:themeColor="text1"/>
          <w:sz w:val="28"/>
        </w:rPr>
        <w:t>Закону України</w:t>
      </w:r>
      <w:r w:rsidRPr="005456F3">
        <w:rPr>
          <w:rFonts w:ascii="Times New Roman" w:hAnsi="Times New Roman"/>
          <w:color w:val="000000" w:themeColor="text1"/>
          <w:sz w:val="28"/>
          <w:szCs w:val="28"/>
        </w:rPr>
        <w:t xml:space="preserve"> «Про запобігання корупції» визначено, що суб’єктами, на яких поширюється дія цього Закону, є, зокрема, посадові та службові особи органів прокуратури.</w:t>
      </w:r>
    </w:p>
    <w:p w14:paraId="219BF57A"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Відповідно до частин першої, другої, третьої статті 18 Закону України «Про прокуратуру» перебування на посаді прокурора несумісне з обійманням посади в будь-якому органі державної влади, іншому державному органі, органі місцевого самоврядування та з представницьким мандатом на державних виборних посадах. Вимоги щодо несумісності не поширюються на участь прокурорів у діяльності виборних органів релігійних та громадських організацій. На прокурора поширюються обмеження щодо сумісництва та суміщення з іншими видами діяльності, визначені Законом України «Про запобігання корупції». Прокурор не може належати до політичної партії, брати участь у політичних акціях, мітингах, страйках.</w:t>
      </w:r>
    </w:p>
    <w:p w14:paraId="77250DCD"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Згідно зі статтею 11 Закону України «Про адвокатуру та адвокатську діяльність», приймаючи присягу, особа стосовно якої радою адвокатів регіону прийнято рішення про видачу свідоцтва про право на заняття адвокатською діяльністю, зобов’язується: «....у своїй адвокатській діяльності дотримуватися принципів верховенства права, законності, незалежності та конфіденційності, правил адвокатської етики, чесно і сумлінно забезпечувати право на захист та надавати правову допомогу відповідно до Конституції України і законів України, з високою відповідальністю виконувати покладені на мене обов’язки, бути вірним присязі».</w:t>
      </w:r>
    </w:p>
    <w:p w14:paraId="638F726C"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lastRenderedPageBreak/>
        <w:t xml:space="preserve">Відповідно до статті 19 Закону України «Про адвокатуру та адвокатську діяльність» видами адвокатської діяльності є: 1) надання правової інформації, консультацій і роз’яснень з правових питань, правовий супровід діяльності юридичних і фізичних осіб, органів державної влади, органів місцевого самоврядування, держави; 2) складення заяв, скарг, процесуальних та інших документів правового характеру; 3) захист прав, свобод і законних інтересів підозрюваного, обвинуваченого, підсудного, засудженого, виправданого, особи, стосовно якої передбачається застосування примусових заходів медичного чи виховного характеру або вирішується питання про їх застосування у кримінальному провадженні, особи, стосовно якої розглядається питання про видачу іноземній державі (екстрадицію), а також особи, яка притягається до адміністративної відповідальності під час розгляду справи про адміністративне правопорушення; 4) надання правової допомоги свідку у кримінальному провадженні; 5) представництво інтересів потерпілого під час розгляду справи про адміністративне правопорушення, прав і обов’язків потерпілого, цивільного позивача, цивільного відповідача у кримінальному провадженні;                                 6) представництво інтересів фізичних і юридичних осіб у судах під час здійснення цивільного, господарського, адміністративного та конституційного судочинства, а також в інших державних органах, перед фізичними та юридичними особами; 7) представництво інтересів фізичних і юридичних осіб, держави, органів державної влади, органів місцевого самоврядування в іноземних, міжнародних судових органах, якщо інше не встановлено законодавством іноземних держав, статутними документами міжнародних судових органів та інших міжнародних організацій або міжнародними договорами, згода на обов’язковість яких надана Верховною Радою України; </w:t>
      </w:r>
      <w:r w:rsidRPr="005456F3">
        <w:rPr>
          <w:rFonts w:ascii="Times New Roman" w:hAnsi="Times New Roman"/>
          <w:color w:val="000000" w:themeColor="text1"/>
          <w:sz w:val="28"/>
          <w:szCs w:val="28"/>
        </w:rPr>
        <w:br/>
        <w:t>8) надання правової допомоги під час виконання та відбування кримінальних покарань; 9) захист прав, свобод і законних інтересів викривача у зв’язку з повідомленням ним інформації про корупційне або пов’язане з корупцією правопорушення. Адвокат може здійснювати інші види адвокатської діяльності, не заборонені законом.</w:t>
      </w:r>
    </w:p>
    <w:p w14:paraId="11258A4E"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 xml:space="preserve">На прокуратуру, серед іншого, покладено функцію нагляду за додержанням законів органами, що здійснюють досудове розслідування (пункт 3 частини першої статті 2 Закону України «Про прокуратуру»). </w:t>
      </w:r>
    </w:p>
    <w:p w14:paraId="6837897B"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Однією із засад діяльності прокуратури, визначеною у статті 3 Закону України «Про прокуратуру», є незалежність прокурорів. Зі змісту частини другої статті 16 Закону України «Про прокуратуру»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35A227E6"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 xml:space="preserve">За загальним правилом, наведеним у частині першій статті 36 Кримінального процесуального кодексу (далі –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28E171D5"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 xml:space="preserve">Згаданими нормами закону встановлено межі дисциплінарного </w:t>
      </w:r>
      <w:r w:rsidRPr="005456F3">
        <w:rPr>
          <w:rFonts w:ascii="Times New Roman" w:hAnsi="Times New Roman"/>
          <w:color w:val="000000" w:themeColor="text1"/>
          <w:sz w:val="28"/>
          <w:szCs w:val="28"/>
        </w:rPr>
        <w:lastRenderedPageBreak/>
        <w:t>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осіб без законних на те повноважень.</w:t>
      </w:r>
    </w:p>
    <w:p w14:paraId="6BD8B299"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Водночас положеннями абзацу 2 частини першої статті 45 Закону України «Про прокуратуру» визначено, що рішення, дії чи бездіяльність прокурора в межах кримінального процесу можуть бути оскаржені виключно в порядку, встановленому КПК України.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73487697"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 xml:space="preserve">Визначення дисциплінарного провадження наведено у частині першій статті 45 Закону України «Про прокуратуру» – як процедури розгляду Комісією дисциплінарної скарги, в якій містяться відомості про вчинення прокурором дисциплінарного проступку. </w:t>
      </w:r>
    </w:p>
    <w:p w14:paraId="3DFA64FC"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bCs/>
          <w:color w:val="000000" w:themeColor="text1"/>
          <w:sz w:val="28"/>
          <w:szCs w:val="28"/>
        </w:rPr>
        <w:t xml:space="preserve">Частиною першою статті 43 </w:t>
      </w:r>
      <w:r w:rsidRPr="005456F3">
        <w:rPr>
          <w:rFonts w:ascii="Times New Roman" w:hAnsi="Times New Roman"/>
          <w:color w:val="000000" w:themeColor="text1"/>
          <w:sz w:val="28"/>
          <w:szCs w:val="28"/>
        </w:rPr>
        <w:t xml:space="preserve">Закону України «Про прокуратуру» визначено, що </w:t>
      </w:r>
      <w:bookmarkStart w:id="4" w:name="n417"/>
      <w:bookmarkEnd w:id="4"/>
      <w:r w:rsidRPr="005456F3">
        <w:rPr>
          <w:rFonts w:ascii="Times New Roman" w:hAnsi="Times New Roman"/>
          <w:color w:val="000000" w:themeColor="text1"/>
          <w:sz w:val="28"/>
          <w:szCs w:val="28"/>
        </w:rPr>
        <w:t>прокурора може бути притягнуто до дисциплінарної відповідальності у порядку дисциплінарного провадження з таких підстав:</w:t>
      </w:r>
      <w:bookmarkStart w:id="5" w:name="n418"/>
      <w:bookmarkEnd w:id="5"/>
    </w:p>
    <w:p w14:paraId="4A00E133"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1) невиконання чи неналежне виконання службових обов’язків;</w:t>
      </w:r>
      <w:bookmarkStart w:id="6" w:name="n419"/>
      <w:bookmarkEnd w:id="6"/>
    </w:p>
    <w:p w14:paraId="1ECC5093"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2) необґрунтоване зволікання з розглядом звернення;</w:t>
      </w:r>
      <w:bookmarkStart w:id="7" w:name="n420"/>
      <w:bookmarkEnd w:id="7"/>
    </w:p>
    <w:p w14:paraId="1F3BD239"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3) розголошення таємниці, що охороняється законом, яка стала відомою прокуророві під час виконання повноважень;</w:t>
      </w:r>
      <w:bookmarkStart w:id="8" w:name="n421"/>
      <w:bookmarkEnd w:id="8"/>
    </w:p>
    <w:p w14:paraId="54FC9EBC"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9" w:name="n2686"/>
      <w:bookmarkStart w:id="10" w:name="n422"/>
      <w:bookmarkEnd w:id="9"/>
      <w:bookmarkEnd w:id="10"/>
    </w:p>
    <w:p w14:paraId="7A627DD1"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bookmarkStart w:id="11" w:name="n423"/>
      <w:bookmarkEnd w:id="11"/>
    </w:p>
    <w:p w14:paraId="2F81ADDE"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6) систематичне (два і більше разів протягом одного року) або одноразове грубе порушення правил прокурорської етики;</w:t>
      </w:r>
      <w:bookmarkStart w:id="12" w:name="n424"/>
      <w:bookmarkEnd w:id="12"/>
    </w:p>
    <w:p w14:paraId="1CF7E9B4"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7) порушення правил внутрішнього службового розпорядку;</w:t>
      </w:r>
      <w:bookmarkStart w:id="13" w:name="n425"/>
      <w:bookmarkEnd w:id="13"/>
    </w:p>
    <w:p w14:paraId="6DCD5FE0"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bookmarkStart w:id="14" w:name="n426"/>
      <w:bookmarkEnd w:id="14"/>
    </w:p>
    <w:p w14:paraId="7AE40B22"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9) публічне висловлювання, яке є порушенням презумпції невинуватості.</w:t>
      </w:r>
    </w:p>
    <w:p w14:paraId="198C13CF"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Конструкцію статті 46 Закону України «Про прокуратуру» 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2DE0BACD"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1) дисциплінарна скарга не містить конкретних відомостей про наявність ознак дисциплінарного проступку прокурора;</w:t>
      </w:r>
      <w:bookmarkStart w:id="15" w:name="n441"/>
      <w:bookmarkEnd w:id="15"/>
    </w:p>
    <w:p w14:paraId="216B12B5"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2) дисциплінарна скарга є анонімною;</w:t>
      </w:r>
      <w:bookmarkStart w:id="16" w:name="n442"/>
      <w:bookmarkEnd w:id="16"/>
    </w:p>
    <w:p w14:paraId="23B96121"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3) дисциплінарна скарга подана з підстав, не визначених </w:t>
      </w:r>
      <w:hyperlink r:id="rId8" w:anchor="n416" w:history="1">
        <w:r w:rsidRPr="005456F3">
          <w:rPr>
            <w:rStyle w:val="af"/>
            <w:rFonts w:ascii="Times New Roman" w:hAnsi="Times New Roman"/>
            <w:color w:val="000000" w:themeColor="text1"/>
            <w:sz w:val="28"/>
            <w:szCs w:val="28"/>
          </w:rPr>
          <w:t>статтею 43</w:t>
        </w:r>
      </w:hyperlink>
      <w:r w:rsidRPr="005456F3">
        <w:rPr>
          <w:rFonts w:ascii="Times New Roman" w:hAnsi="Times New Roman"/>
          <w:color w:val="000000" w:themeColor="text1"/>
          <w:sz w:val="28"/>
          <w:szCs w:val="28"/>
        </w:rPr>
        <w:t> цього Закону;</w:t>
      </w:r>
      <w:bookmarkStart w:id="17" w:name="n443"/>
      <w:bookmarkEnd w:id="17"/>
    </w:p>
    <w:p w14:paraId="19CFEB62"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lastRenderedPageBreak/>
        <w:t>4) з прокурором, стосовно якого надійшла дисциплінарна скарга, припинено правовідносини у випадках, передбачених</w:t>
      </w:r>
      <w:hyperlink r:id="rId9" w:anchor="n505" w:history="1">
        <w:r w:rsidRPr="005456F3">
          <w:rPr>
            <w:rStyle w:val="af"/>
            <w:rFonts w:ascii="Times New Roman" w:hAnsi="Times New Roman"/>
            <w:color w:val="000000" w:themeColor="text1"/>
            <w:sz w:val="28"/>
            <w:szCs w:val="28"/>
          </w:rPr>
          <w:t xml:space="preserve"> статтею 51</w:t>
        </w:r>
      </w:hyperlink>
      <w:r w:rsidRPr="005456F3">
        <w:rPr>
          <w:rFonts w:ascii="Times New Roman" w:hAnsi="Times New Roman"/>
          <w:color w:val="000000" w:themeColor="text1"/>
          <w:sz w:val="28"/>
          <w:szCs w:val="28"/>
        </w:rPr>
        <w:t> цього Закону;</w:t>
      </w:r>
      <w:bookmarkStart w:id="18" w:name="n1893"/>
      <w:bookmarkStart w:id="19" w:name="n444"/>
      <w:bookmarkEnd w:id="18"/>
      <w:bookmarkEnd w:id="19"/>
    </w:p>
    <w:p w14:paraId="5885D183"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bookmarkStart w:id="20" w:name="n2545"/>
      <w:bookmarkEnd w:id="20"/>
    </w:p>
    <w:p w14:paraId="20C3704C"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Відповідно до частини четвертої статті 48 Закону України «Про прокуратуру» рішення про накладення на прокурора дисциплінарного стягнення або рішення про неможливість подальшого перебування особи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04B7E80F"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1E4E2FC3"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 xml:space="preserve">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w:t>
      </w:r>
      <w:proofErr w:type="spellStart"/>
      <w:r w:rsidRPr="005456F3">
        <w:rPr>
          <w:rFonts w:ascii="Times New Roman" w:hAnsi="Times New Roman"/>
          <w:color w:val="000000" w:themeColor="text1"/>
          <w:sz w:val="28"/>
          <w:szCs w:val="28"/>
        </w:rPr>
        <w:t>причиновий</w:t>
      </w:r>
      <w:proofErr w:type="spellEnd"/>
      <w:r w:rsidRPr="005456F3">
        <w:rPr>
          <w:rFonts w:ascii="Times New Roman" w:hAnsi="Times New Roman"/>
          <w:color w:val="000000" w:themeColor="text1"/>
          <w:sz w:val="28"/>
          <w:szCs w:val="28"/>
        </w:rPr>
        <w:t xml:space="preserve"> зв’язок між діянням і шкідливими наслідками, а також час і місце діяння. Суб’єктивну сторону дисциплінарного проступку характеризує вина. </w:t>
      </w:r>
    </w:p>
    <w:p w14:paraId="388B1B0A"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bCs/>
          <w:color w:val="000000" w:themeColor="text1"/>
          <w:sz w:val="28"/>
          <w:szCs w:val="28"/>
        </w:rPr>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4B99283F"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bCs/>
          <w:color w:val="000000" w:themeColor="text1"/>
          <w:sz w:val="28"/>
          <w:szCs w:val="28"/>
        </w:rPr>
      </w:pPr>
      <w:r w:rsidRPr="005456F3">
        <w:rPr>
          <w:rFonts w:ascii="Times New Roman" w:hAnsi="Times New Roman"/>
          <w:bCs/>
          <w:color w:val="000000" w:themeColor="text1"/>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4DA9DC04" w14:textId="77777777" w:rsidR="003E6E42" w:rsidRPr="005456F3" w:rsidRDefault="003E6E42" w:rsidP="003E6E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lang w:eastAsia="uk-UA"/>
        </w:rPr>
        <w:t>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0D9681CF" w14:textId="77777777" w:rsidR="00674B27" w:rsidRPr="005456F3" w:rsidRDefault="00674B27" w:rsidP="00674B27">
      <w:pPr>
        <w:pStyle w:val="rvps2"/>
        <w:widowControl w:val="0"/>
        <w:numPr>
          <w:ilvl w:val="0"/>
          <w:numId w:val="3"/>
        </w:numPr>
        <w:shd w:val="clear" w:color="auto" w:fill="FFFFFF"/>
        <w:tabs>
          <w:tab w:val="left" w:pos="993"/>
        </w:tabs>
        <w:spacing w:before="0" w:beforeAutospacing="0" w:after="0" w:afterAutospacing="0"/>
        <w:contextualSpacing/>
        <w:jc w:val="both"/>
        <w:rPr>
          <w:b/>
          <w:color w:val="000000" w:themeColor="text1"/>
          <w:sz w:val="28"/>
          <w:szCs w:val="28"/>
          <w:lang w:val="uk-UA"/>
        </w:rPr>
      </w:pPr>
      <w:r w:rsidRPr="005456F3">
        <w:rPr>
          <w:b/>
          <w:color w:val="000000" w:themeColor="text1"/>
          <w:sz w:val="28"/>
          <w:szCs w:val="28"/>
          <w:lang w:val="uk-UA"/>
        </w:rPr>
        <w:t>Оцінка встановлених обставин та мотиви прийнятого рішення</w:t>
      </w:r>
    </w:p>
    <w:p w14:paraId="32F991A6" w14:textId="77777777" w:rsidR="00674B27" w:rsidRPr="005456F3" w:rsidRDefault="00674B27" w:rsidP="00674B27">
      <w:pPr>
        <w:widowControl w:val="0"/>
        <w:pBdr>
          <w:bottom w:val="single" w:sz="12" w:space="12" w:color="FFFFFF"/>
        </w:pBdr>
        <w:spacing w:after="0" w:line="240" w:lineRule="auto"/>
        <w:jc w:val="both"/>
        <w:rPr>
          <w:rFonts w:ascii="Times New Roman" w:hAnsi="Times New Roman"/>
          <w:color w:val="000000" w:themeColor="text1"/>
          <w:sz w:val="28"/>
          <w:szCs w:val="28"/>
        </w:rPr>
      </w:pPr>
    </w:p>
    <w:p w14:paraId="065FE83F" w14:textId="518341E2" w:rsidR="00674B27" w:rsidRPr="005456F3" w:rsidRDefault="00674B27" w:rsidP="00674B27">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 xml:space="preserve">Дисциплінарна скарга </w:t>
      </w:r>
      <w:r w:rsidR="00A95DC2">
        <w:rPr>
          <w:rFonts w:ascii="Times New Roman" w:hAnsi="Times New Roman"/>
          <w:color w:val="000000" w:themeColor="text1"/>
          <w:sz w:val="28"/>
          <w:szCs w:val="28"/>
        </w:rPr>
        <w:t>Особа 1</w:t>
      </w:r>
      <w:r w:rsidRPr="005456F3">
        <w:rPr>
          <w:rFonts w:ascii="Times New Roman" w:hAnsi="Times New Roman"/>
          <w:color w:val="000000" w:themeColor="text1"/>
          <w:sz w:val="28"/>
          <w:szCs w:val="28"/>
        </w:rPr>
        <w:t xml:space="preserve"> стосується грубого порушення правил прокурорської етики </w:t>
      </w:r>
      <w:r w:rsidR="00103457">
        <w:rPr>
          <w:rFonts w:ascii="Times New Roman" w:hAnsi="Times New Roman"/>
          <w:color w:val="000000" w:themeColor="text1"/>
          <w:sz w:val="28"/>
          <w:szCs w:val="28"/>
        </w:rPr>
        <w:t xml:space="preserve">прокурором </w:t>
      </w:r>
      <w:proofErr w:type="spellStart"/>
      <w:r w:rsidRPr="005456F3">
        <w:rPr>
          <w:rFonts w:ascii="Times New Roman" w:hAnsi="Times New Roman"/>
          <w:color w:val="000000" w:themeColor="text1"/>
          <w:sz w:val="28"/>
          <w:szCs w:val="28"/>
        </w:rPr>
        <w:t>Мисюрою</w:t>
      </w:r>
      <w:proofErr w:type="spellEnd"/>
      <w:r w:rsidRPr="005456F3">
        <w:rPr>
          <w:rFonts w:ascii="Times New Roman" w:hAnsi="Times New Roman"/>
          <w:color w:val="000000" w:themeColor="text1"/>
          <w:sz w:val="28"/>
          <w:szCs w:val="28"/>
        </w:rPr>
        <w:t xml:space="preserve"> С.О.</w:t>
      </w:r>
    </w:p>
    <w:p w14:paraId="46FAB2BD" w14:textId="5B20DA6B" w:rsidR="00694BF8" w:rsidRPr="005456F3" w:rsidRDefault="00674B27" w:rsidP="00694BF8">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 xml:space="preserve">Скаржник послався </w:t>
      </w:r>
      <w:r w:rsidR="0000284D" w:rsidRPr="005456F3">
        <w:rPr>
          <w:rFonts w:ascii="Times New Roman" w:hAnsi="Times New Roman"/>
          <w:color w:val="000000" w:themeColor="text1"/>
          <w:sz w:val="28"/>
          <w:szCs w:val="28"/>
        </w:rPr>
        <w:t xml:space="preserve">на те, </w:t>
      </w:r>
      <w:r w:rsidRPr="005456F3">
        <w:rPr>
          <w:rFonts w:ascii="Times New Roman" w:hAnsi="Times New Roman"/>
          <w:color w:val="000000" w:themeColor="text1"/>
          <w:sz w:val="28"/>
          <w:szCs w:val="28"/>
        </w:rPr>
        <w:t xml:space="preserve">що </w:t>
      </w:r>
      <w:proofErr w:type="spellStart"/>
      <w:r w:rsidR="0000284D" w:rsidRPr="005456F3">
        <w:rPr>
          <w:rFonts w:ascii="Times New Roman" w:hAnsi="Times New Roman"/>
          <w:color w:val="000000" w:themeColor="text1"/>
          <w:sz w:val="28"/>
          <w:szCs w:val="28"/>
        </w:rPr>
        <w:t>Мисюра</w:t>
      </w:r>
      <w:proofErr w:type="spellEnd"/>
      <w:r w:rsidR="0000284D" w:rsidRPr="005456F3">
        <w:rPr>
          <w:rFonts w:ascii="Times New Roman" w:hAnsi="Times New Roman"/>
          <w:color w:val="000000" w:themeColor="text1"/>
          <w:sz w:val="28"/>
          <w:szCs w:val="28"/>
        </w:rPr>
        <w:t xml:space="preserve"> С.О.</w:t>
      </w:r>
      <w:r w:rsidRPr="005456F3">
        <w:rPr>
          <w:rFonts w:ascii="Times New Roman" w:hAnsi="Times New Roman"/>
          <w:color w:val="000000" w:themeColor="text1"/>
          <w:sz w:val="28"/>
          <w:szCs w:val="28"/>
        </w:rPr>
        <w:t>, перебуваючи на посаді прокурора</w:t>
      </w:r>
      <w:r w:rsidR="0000284D" w:rsidRPr="005456F3">
        <w:rPr>
          <w:rFonts w:ascii="Times New Roman" w:hAnsi="Times New Roman"/>
          <w:color w:val="000000" w:themeColor="text1"/>
          <w:sz w:val="28"/>
          <w:szCs w:val="28"/>
        </w:rPr>
        <w:t>, протягом 2020-2021 років</w:t>
      </w:r>
      <w:r w:rsidRPr="005456F3">
        <w:rPr>
          <w:rFonts w:ascii="Times New Roman" w:hAnsi="Times New Roman"/>
          <w:color w:val="000000" w:themeColor="text1"/>
          <w:sz w:val="28"/>
          <w:szCs w:val="28"/>
        </w:rPr>
        <w:t>, у робочий час здав кваліфікаційний іспит адвоката, пройшов шестимісячне стажування, подав звіт про стажування, склав присягу адвоката</w:t>
      </w:r>
      <w:r w:rsidR="00694BF8" w:rsidRPr="005456F3">
        <w:rPr>
          <w:rFonts w:ascii="Times New Roman" w:hAnsi="Times New Roman"/>
          <w:color w:val="000000" w:themeColor="text1"/>
          <w:sz w:val="28"/>
          <w:szCs w:val="28"/>
        </w:rPr>
        <w:t xml:space="preserve"> та отримав свідоцтво про право на заняття адвокатською діяльністю</w:t>
      </w:r>
      <w:r w:rsidRPr="005456F3">
        <w:rPr>
          <w:rFonts w:ascii="Times New Roman" w:hAnsi="Times New Roman"/>
          <w:color w:val="000000" w:themeColor="text1"/>
          <w:sz w:val="28"/>
          <w:szCs w:val="28"/>
        </w:rPr>
        <w:t>.</w:t>
      </w:r>
      <w:r w:rsidR="00694BF8" w:rsidRPr="005456F3">
        <w:rPr>
          <w:rFonts w:ascii="Times New Roman" w:hAnsi="Times New Roman"/>
          <w:color w:val="000000" w:themeColor="text1"/>
          <w:sz w:val="28"/>
          <w:szCs w:val="28"/>
        </w:rPr>
        <w:t xml:space="preserve"> </w:t>
      </w:r>
      <w:r w:rsidR="00B65A72" w:rsidRPr="005456F3">
        <w:rPr>
          <w:rFonts w:ascii="Times New Roman" w:hAnsi="Times New Roman"/>
          <w:color w:val="000000" w:themeColor="text1"/>
          <w:sz w:val="28"/>
          <w:szCs w:val="28"/>
        </w:rPr>
        <w:t xml:space="preserve">Скаржник вважає, що </w:t>
      </w:r>
      <w:r w:rsidR="00661C42">
        <w:rPr>
          <w:rFonts w:ascii="Times New Roman" w:hAnsi="Times New Roman"/>
          <w:color w:val="000000" w:themeColor="text1"/>
          <w:sz w:val="28"/>
          <w:szCs w:val="28"/>
        </w:rPr>
        <w:t>вказані</w:t>
      </w:r>
      <w:r w:rsidR="00B65A72" w:rsidRPr="005456F3">
        <w:rPr>
          <w:rFonts w:ascii="Times New Roman" w:hAnsi="Times New Roman"/>
          <w:color w:val="000000" w:themeColor="text1"/>
          <w:sz w:val="28"/>
          <w:szCs w:val="28"/>
        </w:rPr>
        <w:t xml:space="preserve"> </w:t>
      </w:r>
      <w:r w:rsidR="00694BF8" w:rsidRPr="005456F3">
        <w:rPr>
          <w:rFonts w:ascii="Times New Roman" w:hAnsi="Times New Roman"/>
          <w:color w:val="000000" w:themeColor="text1"/>
          <w:sz w:val="28"/>
          <w:szCs w:val="28"/>
        </w:rPr>
        <w:t>дії свідчать про порушення прокурором вимог щодо несумісності та реального конфлікту інтересів.</w:t>
      </w:r>
    </w:p>
    <w:p w14:paraId="14B681AD" w14:textId="77777777" w:rsidR="000E431E" w:rsidRPr="005456F3" w:rsidRDefault="000E431E" w:rsidP="000E431E">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Згідно зі статтею 7 Закону України «Про адвокатуру та адвокатську діяльність» та статтею 18 Закону України «Про прокуратуру» перебування на посаді прокурора є несумісним не зі статусом адвоката, а з незалежною професійною адвокатською діяльністю щодо здійснення захисту, представництва та надання інших видів правової допомоги.</w:t>
      </w:r>
    </w:p>
    <w:p w14:paraId="38999227" w14:textId="77777777" w:rsidR="000E431E" w:rsidRPr="005456F3" w:rsidRDefault="000E431E" w:rsidP="000E431E">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З викладеного вбачається, що прокурори не можуть перебувати на посаді прокурора та здійснювати адвокатську діяльність, тобто безпосередньо вчиняти дії, зазначені у статті 19 Закону України «Про адвокатуру та адвокатську діяльність».</w:t>
      </w:r>
    </w:p>
    <w:p w14:paraId="7688C6DE" w14:textId="77777777" w:rsidR="000E431E" w:rsidRDefault="000E431E" w:rsidP="000E431E">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Таким чином, обмеження стосовно осіб, які перебувають на посаді прокурора, стосуються безпосереднього здійснення ними адвокатської діяльності, спрямованої на надання правової допомоги клієнту.</w:t>
      </w:r>
    </w:p>
    <w:p w14:paraId="4FC337F4" w14:textId="5E68D3EF" w:rsidR="00661C42" w:rsidRDefault="00661C42" w:rsidP="00661C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E81781">
        <w:rPr>
          <w:rFonts w:ascii="Times New Roman" w:hAnsi="Times New Roman"/>
          <w:color w:val="000000" w:themeColor="text1"/>
          <w:sz w:val="28"/>
          <w:szCs w:val="28"/>
        </w:rPr>
        <w:t xml:space="preserve">З Єдиного реєстру адвокатів України вбачається, що </w:t>
      </w:r>
      <w:r>
        <w:rPr>
          <w:rFonts w:ascii="Times New Roman" w:hAnsi="Times New Roman"/>
          <w:color w:val="000000" w:themeColor="text1"/>
          <w:sz w:val="28"/>
          <w:szCs w:val="28"/>
        </w:rPr>
        <w:t>08 квітня</w:t>
      </w:r>
      <w:r w:rsidRPr="00E81781">
        <w:rPr>
          <w:rFonts w:ascii="Times New Roman" w:hAnsi="Times New Roman"/>
          <w:color w:val="000000" w:themeColor="text1"/>
          <w:sz w:val="28"/>
          <w:szCs w:val="28"/>
        </w:rPr>
        <w:t xml:space="preserve"> 2021 року Рада адвокатів </w:t>
      </w:r>
      <w:r>
        <w:rPr>
          <w:rFonts w:ascii="Times New Roman" w:hAnsi="Times New Roman"/>
          <w:color w:val="000000" w:themeColor="text1"/>
          <w:sz w:val="28"/>
          <w:szCs w:val="28"/>
        </w:rPr>
        <w:t xml:space="preserve">Полтавської </w:t>
      </w:r>
      <w:r w:rsidRPr="00E81781">
        <w:rPr>
          <w:rFonts w:ascii="Times New Roman" w:hAnsi="Times New Roman"/>
          <w:color w:val="000000" w:themeColor="text1"/>
          <w:sz w:val="28"/>
          <w:szCs w:val="28"/>
        </w:rPr>
        <w:t xml:space="preserve">області видала </w:t>
      </w:r>
      <w:proofErr w:type="spellStart"/>
      <w:r>
        <w:rPr>
          <w:rFonts w:ascii="Times New Roman" w:hAnsi="Times New Roman"/>
          <w:color w:val="000000" w:themeColor="text1"/>
          <w:sz w:val="28"/>
          <w:szCs w:val="28"/>
        </w:rPr>
        <w:t>Мисюрі</w:t>
      </w:r>
      <w:proofErr w:type="spellEnd"/>
      <w:r>
        <w:rPr>
          <w:rFonts w:ascii="Times New Roman" w:hAnsi="Times New Roman"/>
          <w:color w:val="000000" w:themeColor="text1"/>
          <w:sz w:val="28"/>
          <w:szCs w:val="28"/>
        </w:rPr>
        <w:t xml:space="preserve"> С.О.</w:t>
      </w:r>
      <w:r w:rsidRPr="00E81781">
        <w:rPr>
          <w:rFonts w:ascii="Times New Roman" w:hAnsi="Times New Roman"/>
          <w:color w:val="000000" w:themeColor="text1"/>
          <w:sz w:val="28"/>
          <w:szCs w:val="28"/>
        </w:rPr>
        <w:t xml:space="preserve"> свідоцтво № </w:t>
      </w:r>
      <w:r>
        <w:rPr>
          <w:rFonts w:ascii="Times New Roman" w:hAnsi="Times New Roman"/>
          <w:color w:val="000000" w:themeColor="text1"/>
          <w:sz w:val="28"/>
          <w:szCs w:val="28"/>
        </w:rPr>
        <w:t>3809</w:t>
      </w:r>
      <w:r w:rsidRPr="00E81781">
        <w:rPr>
          <w:rFonts w:ascii="Times New Roman" w:hAnsi="Times New Roman"/>
          <w:color w:val="000000" w:themeColor="text1"/>
          <w:sz w:val="28"/>
          <w:szCs w:val="28"/>
        </w:rPr>
        <w:t xml:space="preserve"> про право на заняття адвокатською діяльністю. Того самого дня на підставі його заяви </w:t>
      </w:r>
      <w:proofErr w:type="spellStart"/>
      <w:r w:rsidRPr="00E81781">
        <w:rPr>
          <w:rFonts w:ascii="Times New Roman" w:hAnsi="Times New Roman"/>
          <w:color w:val="000000" w:themeColor="text1"/>
          <w:sz w:val="28"/>
          <w:szCs w:val="28"/>
        </w:rPr>
        <w:t>зупинено</w:t>
      </w:r>
      <w:proofErr w:type="spellEnd"/>
      <w:r w:rsidRPr="00E81781">
        <w:rPr>
          <w:rFonts w:ascii="Times New Roman" w:hAnsi="Times New Roman"/>
          <w:color w:val="000000" w:themeColor="text1"/>
          <w:sz w:val="28"/>
          <w:szCs w:val="28"/>
        </w:rPr>
        <w:t xml:space="preserve"> дію цього свідоцтва.</w:t>
      </w:r>
    </w:p>
    <w:p w14:paraId="669CFF3C" w14:textId="66817C10" w:rsidR="00661C42" w:rsidRDefault="00661C42" w:rsidP="00661C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E81781">
        <w:rPr>
          <w:rFonts w:ascii="Times New Roman" w:hAnsi="Times New Roman"/>
          <w:color w:val="000000" w:themeColor="text1"/>
          <w:sz w:val="28"/>
          <w:szCs w:val="28"/>
        </w:rPr>
        <w:t xml:space="preserve">Доказів того, що </w:t>
      </w:r>
      <w:proofErr w:type="spellStart"/>
      <w:r>
        <w:rPr>
          <w:rFonts w:ascii="Times New Roman" w:hAnsi="Times New Roman"/>
          <w:color w:val="000000" w:themeColor="text1"/>
          <w:sz w:val="28"/>
          <w:szCs w:val="28"/>
        </w:rPr>
        <w:t>Мисюра</w:t>
      </w:r>
      <w:proofErr w:type="spellEnd"/>
      <w:r>
        <w:rPr>
          <w:rFonts w:ascii="Times New Roman" w:hAnsi="Times New Roman"/>
          <w:color w:val="000000" w:themeColor="text1"/>
          <w:sz w:val="28"/>
          <w:szCs w:val="28"/>
        </w:rPr>
        <w:t xml:space="preserve"> С.О.</w:t>
      </w:r>
      <w:r w:rsidRPr="00E81781">
        <w:rPr>
          <w:rFonts w:ascii="Times New Roman" w:hAnsi="Times New Roman"/>
          <w:color w:val="000000" w:themeColor="text1"/>
          <w:sz w:val="28"/>
          <w:szCs w:val="28"/>
        </w:rPr>
        <w:t xml:space="preserve">, працюючи на посаді прокурора, вчиняв дії, що відповідно до статей 1, 19 Закону України «Про адвокатуру та адвокатську діяльність» визначені як адвокатська діяльність, скаржником не надано та до матеріалів дисциплінарної скарги не долучено. </w:t>
      </w:r>
    </w:p>
    <w:p w14:paraId="0110A4F6" w14:textId="3D7ED4C1" w:rsidR="00661C42" w:rsidRPr="00E81781" w:rsidRDefault="00661C42" w:rsidP="00661C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E81781">
        <w:rPr>
          <w:rFonts w:ascii="Times New Roman" w:hAnsi="Times New Roman"/>
          <w:color w:val="000000" w:themeColor="text1"/>
          <w:sz w:val="28"/>
          <w:szCs w:val="28"/>
        </w:rPr>
        <w:t xml:space="preserve">З огляду на викладене, відсутні підстави вважати, що </w:t>
      </w:r>
      <w:proofErr w:type="spellStart"/>
      <w:r>
        <w:rPr>
          <w:rFonts w:ascii="Times New Roman" w:hAnsi="Times New Roman"/>
          <w:color w:val="000000" w:themeColor="text1"/>
          <w:sz w:val="28"/>
          <w:szCs w:val="28"/>
        </w:rPr>
        <w:t>Мисюра</w:t>
      </w:r>
      <w:proofErr w:type="spellEnd"/>
      <w:r>
        <w:rPr>
          <w:rFonts w:ascii="Times New Roman" w:hAnsi="Times New Roman"/>
          <w:color w:val="000000" w:themeColor="text1"/>
          <w:sz w:val="28"/>
          <w:szCs w:val="28"/>
        </w:rPr>
        <w:t xml:space="preserve"> С.О.</w:t>
      </w:r>
      <w:r w:rsidRPr="00E81781">
        <w:rPr>
          <w:rFonts w:ascii="Times New Roman" w:hAnsi="Times New Roman"/>
          <w:color w:val="000000" w:themeColor="text1"/>
          <w:sz w:val="28"/>
          <w:szCs w:val="28"/>
        </w:rPr>
        <w:t xml:space="preserve"> здійснював адвокатську діяльність, несумісну з його посадою прокурора, оскільки в цьому випадку, з урахуванням норм Конституції України та практики Європейського суду з прав людини, реалізація ним саме права на заняття адвокатською діяльністю (отримання відповідного свідоцтва) розглядається як його бажання отримати доступ до професії.</w:t>
      </w:r>
    </w:p>
    <w:p w14:paraId="1E955EBB" w14:textId="75DD50F8" w:rsidR="00EE246B" w:rsidRPr="005456F3" w:rsidRDefault="00EE246B" w:rsidP="00EE246B">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Також</w:t>
      </w:r>
      <w:r w:rsidR="00661C42">
        <w:rPr>
          <w:rFonts w:ascii="Times New Roman" w:hAnsi="Times New Roman"/>
          <w:color w:val="000000" w:themeColor="text1"/>
          <w:sz w:val="28"/>
          <w:szCs w:val="28"/>
        </w:rPr>
        <w:t xml:space="preserve"> </w:t>
      </w:r>
      <w:r w:rsidR="00A95DC2">
        <w:rPr>
          <w:rFonts w:ascii="Times New Roman" w:hAnsi="Times New Roman"/>
          <w:color w:val="000000" w:themeColor="text1"/>
          <w:sz w:val="28"/>
          <w:szCs w:val="28"/>
        </w:rPr>
        <w:t>Особа 1</w:t>
      </w:r>
      <w:r w:rsidRPr="005456F3">
        <w:rPr>
          <w:rFonts w:ascii="Times New Roman" w:hAnsi="Times New Roman"/>
          <w:color w:val="000000" w:themeColor="text1"/>
          <w:sz w:val="28"/>
          <w:szCs w:val="28"/>
        </w:rPr>
        <w:t xml:space="preserve"> зазнач</w:t>
      </w:r>
      <w:r w:rsidR="000563F8">
        <w:rPr>
          <w:rFonts w:ascii="Times New Roman" w:hAnsi="Times New Roman"/>
          <w:color w:val="000000" w:themeColor="text1"/>
          <w:sz w:val="28"/>
          <w:szCs w:val="28"/>
        </w:rPr>
        <w:t>ив про те</w:t>
      </w:r>
      <w:r w:rsidRPr="005456F3">
        <w:rPr>
          <w:rFonts w:ascii="Times New Roman" w:hAnsi="Times New Roman"/>
          <w:color w:val="000000" w:themeColor="text1"/>
          <w:sz w:val="28"/>
          <w:szCs w:val="28"/>
        </w:rPr>
        <w:t xml:space="preserve">, що </w:t>
      </w:r>
      <w:proofErr w:type="spellStart"/>
      <w:r w:rsidRPr="005456F3">
        <w:rPr>
          <w:rFonts w:ascii="Times New Roman" w:hAnsi="Times New Roman"/>
          <w:color w:val="000000" w:themeColor="text1"/>
          <w:sz w:val="28"/>
          <w:szCs w:val="28"/>
        </w:rPr>
        <w:t>Мисюра</w:t>
      </w:r>
      <w:proofErr w:type="spellEnd"/>
      <w:r w:rsidRPr="005456F3">
        <w:rPr>
          <w:rFonts w:ascii="Times New Roman" w:hAnsi="Times New Roman"/>
          <w:color w:val="000000" w:themeColor="text1"/>
          <w:sz w:val="28"/>
          <w:szCs w:val="28"/>
        </w:rPr>
        <w:t xml:space="preserve"> С.О.</w:t>
      </w:r>
      <w:r w:rsidR="00BB4370" w:rsidRPr="005456F3">
        <w:rPr>
          <w:rFonts w:ascii="Times New Roman" w:hAnsi="Times New Roman"/>
          <w:color w:val="000000" w:themeColor="text1"/>
          <w:sz w:val="28"/>
          <w:szCs w:val="28"/>
        </w:rPr>
        <w:t>,</w:t>
      </w:r>
      <w:r w:rsidRPr="005456F3">
        <w:rPr>
          <w:rFonts w:ascii="Times New Roman" w:hAnsi="Times New Roman"/>
          <w:color w:val="000000" w:themeColor="text1"/>
          <w:sz w:val="28"/>
          <w:szCs w:val="28"/>
        </w:rPr>
        <w:t xml:space="preserve"> за «його інформацією»</w:t>
      </w:r>
      <w:r w:rsidR="00BB4370" w:rsidRPr="005456F3">
        <w:rPr>
          <w:rFonts w:ascii="Times New Roman" w:hAnsi="Times New Roman"/>
          <w:color w:val="000000" w:themeColor="text1"/>
          <w:sz w:val="28"/>
          <w:szCs w:val="28"/>
        </w:rPr>
        <w:t>,</w:t>
      </w:r>
      <w:r w:rsidRPr="005456F3">
        <w:rPr>
          <w:rFonts w:ascii="Times New Roman" w:hAnsi="Times New Roman"/>
          <w:color w:val="000000" w:themeColor="text1"/>
          <w:sz w:val="28"/>
          <w:szCs w:val="28"/>
        </w:rPr>
        <w:t xml:space="preserve"> не брав відпусток для проходження стажування і згідно з Табелів обліку робочого часу в прокуратурі був присутній на робочому місці, тобто поєднував дві несумісні згідно закону діяльності.</w:t>
      </w:r>
    </w:p>
    <w:p w14:paraId="037204E0" w14:textId="6C888CF1" w:rsidR="00EE246B" w:rsidRPr="005456F3" w:rsidRDefault="00EE246B" w:rsidP="00EE246B">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t xml:space="preserve">Відповідно до пункту 5.15 Положення про організацію та порядок проходження стажування для отримання особою  свідоцтва про право на заняття адвокатською діяльністю - стажування може здійснюватися у вільний від основної роботи час стажиста. Під час відпочинку, вихідні та святкові дні стажування проводиться за взаємною згодою стажиста та адвоката - керівника стажування. </w:t>
      </w:r>
    </w:p>
    <w:p w14:paraId="19739D9B" w14:textId="71E3EAEB" w:rsidR="00EE246B" w:rsidRDefault="00EE246B" w:rsidP="00BB4370">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5456F3">
        <w:rPr>
          <w:rFonts w:ascii="Times New Roman" w:hAnsi="Times New Roman"/>
          <w:color w:val="000000" w:themeColor="text1"/>
          <w:sz w:val="28"/>
          <w:szCs w:val="28"/>
        </w:rPr>
        <w:lastRenderedPageBreak/>
        <w:t>До матеріалів д</w:t>
      </w:r>
      <w:r w:rsidR="00BB4370" w:rsidRPr="005456F3">
        <w:rPr>
          <w:rFonts w:ascii="Times New Roman" w:hAnsi="Times New Roman"/>
          <w:color w:val="000000" w:themeColor="text1"/>
          <w:sz w:val="28"/>
          <w:szCs w:val="28"/>
        </w:rPr>
        <w:t xml:space="preserve">исциплінарної скарги не долучено копій документів, які підтверджували б факт поєднання двох несумісних згідно закону </w:t>
      </w:r>
      <w:proofErr w:type="spellStart"/>
      <w:r w:rsidR="00BB4370" w:rsidRPr="005456F3">
        <w:rPr>
          <w:rFonts w:ascii="Times New Roman" w:hAnsi="Times New Roman"/>
          <w:color w:val="000000" w:themeColor="text1"/>
          <w:sz w:val="28"/>
          <w:szCs w:val="28"/>
        </w:rPr>
        <w:t>діяльностей</w:t>
      </w:r>
      <w:proofErr w:type="spellEnd"/>
      <w:r w:rsidR="00BB4370" w:rsidRPr="005456F3">
        <w:rPr>
          <w:rFonts w:ascii="Times New Roman" w:hAnsi="Times New Roman"/>
          <w:color w:val="000000" w:themeColor="text1"/>
          <w:sz w:val="28"/>
          <w:szCs w:val="28"/>
        </w:rPr>
        <w:t>.</w:t>
      </w:r>
    </w:p>
    <w:p w14:paraId="6C6DFF9F" w14:textId="12759149" w:rsidR="00661C42" w:rsidRPr="00E81781" w:rsidRDefault="00946D36" w:rsidP="00661C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Окрім цього, вказані діяння </w:t>
      </w:r>
      <w:proofErr w:type="spellStart"/>
      <w:r>
        <w:rPr>
          <w:rFonts w:ascii="Times New Roman" w:hAnsi="Times New Roman"/>
          <w:color w:val="000000" w:themeColor="text1"/>
          <w:sz w:val="28"/>
          <w:szCs w:val="28"/>
        </w:rPr>
        <w:t>Мисюри</w:t>
      </w:r>
      <w:proofErr w:type="spellEnd"/>
      <w:r>
        <w:rPr>
          <w:rFonts w:ascii="Times New Roman" w:hAnsi="Times New Roman"/>
          <w:color w:val="000000" w:themeColor="text1"/>
          <w:sz w:val="28"/>
          <w:szCs w:val="28"/>
        </w:rPr>
        <w:t xml:space="preserve"> С.О.</w:t>
      </w:r>
      <w:r w:rsidR="00661C42" w:rsidRPr="00E81781">
        <w:rPr>
          <w:rFonts w:ascii="Times New Roman" w:hAnsi="Times New Roman"/>
          <w:color w:val="000000" w:themeColor="text1"/>
          <w:sz w:val="28"/>
          <w:szCs w:val="28"/>
        </w:rPr>
        <w:t xml:space="preserve"> мали місце у 20</w:t>
      </w:r>
      <w:r>
        <w:rPr>
          <w:rFonts w:ascii="Times New Roman" w:hAnsi="Times New Roman"/>
          <w:color w:val="000000" w:themeColor="text1"/>
          <w:sz w:val="28"/>
          <w:szCs w:val="28"/>
        </w:rPr>
        <w:t>20</w:t>
      </w:r>
      <w:r w:rsidR="00661C42" w:rsidRPr="00E81781">
        <w:rPr>
          <w:rFonts w:ascii="Times New Roman" w:hAnsi="Times New Roman"/>
          <w:color w:val="000000" w:themeColor="text1"/>
          <w:sz w:val="28"/>
          <w:szCs w:val="28"/>
        </w:rPr>
        <w:t xml:space="preserve">-2021 роках. </w:t>
      </w:r>
    </w:p>
    <w:p w14:paraId="52F45C10" w14:textId="77777777" w:rsidR="00661C42" w:rsidRPr="00E81781" w:rsidRDefault="00661C42" w:rsidP="00661C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E81781">
        <w:rPr>
          <w:rFonts w:ascii="Times New Roman" w:hAnsi="Times New Roman"/>
          <w:color w:val="000000" w:themeColor="text1"/>
          <w:sz w:val="28"/>
          <w:szCs w:val="28"/>
        </w:rPr>
        <w:t xml:space="preserve">Відповідно до </w:t>
      </w:r>
      <w:r w:rsidRPr="00E81781">
        <w:rPr>
          <w:rFonts w:ascii="Times New Roman" w:hAnsi="Times New Roman"/>
          <w:sz w:val="28"/>
          <w:szCs w:val="28"/>
        </w:rPr>
        <w:t>частини четвертої статті 48 Закону України «Про прокуратуру» рішення про накладення на прокурора дисциплінарного стягнення або рішення про неможливість подальшого перебування особи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037CC1D6" w14:textId="77777777" w:rsidR="00661C42" w:rsidRPr="00E81781" w:rsidRDefault="00661C42" w:rsidP="00661C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E81781">
        <w:rPr>
          <w:rFonts w:ascii="Times New Roman" w:hAnsi="Times New Roman"/>
          <w:sz w:val="28"/>
          <w:szCs w:val="28"/>
        </w:rPr>
        <w:t>Також слід врахувати, що відповідно до статті 8 Конституції України в Україні визнається і діє принцип верховенства права, який полягає в тому, що Конституція України має найвищу юридичну силу, закони та інші нормативно-правові акти приймаються на основі Конституції України і повинні відповідати їй, а норми Конституції України є нормами прямої дії.</w:t>
      </w:r>
    </w:p>
    <w:p w14:paraId="6424D10F" w14:textId="77777777" w:rsidR="00661C42" w:rsidRPr="00E81781" w:rsidRDefault="00661C42" w:rsidP="00661C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E81781">
        <w:rPr>
          <w:rFonts w:ascii="Times New Roman" w:hAnsi="Times New Roman"/>
          <w:sz w:val="28"/>
          <w:szCs w:val="28"/>
        </w:rPr>
        <w:t>Хоча згідно із частиною другою статті 46 Закону України «Про прокуратуру» член Комісії своїм вмотивованим рішенням відмовляє у відкритті дисциплінарного провадження лише, якщо наявні підстави, визначені підпунктами 1–5 частини другої статті 46 Закону та, виходячи з цієї норми, в першу чергу мають бути встановлені підстави для відмови у відкритті провадження, у випадку їх відсутності приймається рішення про відкриття дисциплінарного провадження, метою дисциплінарного провадження відповідно до частини десятої статті 46 Закону України «Про прокуратуру» є встановлення інформації про наявність чи відсутність дисциплінарного проступку прокурора та виклад обставин, якими це підтверджується. Якщо за результатами перевірки член Комісії встановив наявність дисциплінарного проступку, у висновку додатково зазначається характер проступку, його наслідки, відомості про особу прокурора, ступінь його вини, інші обставини, що мають значення для прийняття рішення про накладення дисциплінарного стягнення, а також пропозиція щодо конкретного виду дисциплінарного стягнення.</w:t>
      </w:r>
    </w:p>
    <w:p w14:paraId="73750DA1" w14:textId="77777777" w:rsidR="00661C42" w:rsidRPr="00E81781" w:rsidRDefault="00661C42" w:rsidP="00661C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E81781">
        <w:rPr>
          <w:rFonts w:ascii="Times New Roman" w:hAnsi="Times New Roman"/>
          <w:sz w:val="28"/>
          <w:szCs w:val="28"/>
        </w:rPr>
        <w:t>Отже, частинами третьою та п’ятою статті 48 Закону України «Про прокуратуру» передбачено кінцеву мету та завдання дисциплінарного провадження – обрання прокурору виду дисциплінарного стягнення, або закриття провадження у разі відсутності підстав для накладення на прокурора дисциплінарного стягнення.</w:t>
      </w:r>
    </w:p>
    <w:p w14:paraId="6C98C9E1" w14:textId="77777777" w:rsidR="00661C42" w:rsidRPr="00E81781" w:rsidRDefault="00661C42" w:rsidP="00661C42">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E81781">
        <w:rPr>
          <w:rFonts w:ascii="Times New Roman" w:hAnsi="Times New Roman"/>
          <w:sz w:val="28"/>
          <w:szCs w:val="28"/>
        </w:rPr>
        <w:t>Тому, у разі встановлення обставин, за якими притягнення прокурора до дисциплінарної відповідальності неможливе (рішення про накладення на прокурора дисциплінарного стягнення або рішення про неможливість подальшого перебування особи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 перевірка наявності підстав для притягнення прокурора до дисциплінарної відповідальності також неможлива.</w:t>
      </w:r>
    </w:p>
    <w:p w14:paraId="7BDA1B2D" w14:textId="017F2514" w:rsidR="00661C42" w:rsidRDefault="00661C42" w:rsidP="00661C42">
      <w:pPr>
        <w:widowControl w:val="0"/>
        <w:pBdr>
          <w:bottom w:val="single" w:sz="12" w:space="12" w:color="FFFFFF"/>
        </w:pBdr>
        <w:spacing w:after="0" w:line="240" w:lineRule="auto"/>
        <w:ind w:firstLine="708"/>
        <w:jc w:val="both"/>
        <w:rPr>
          <w:rFonts w:ascii="Times New Roman" w:hAnsi="Times New Roman"/>
          <w:sz w:val="28"/>
          <w:szCs w:val="28"/>
        </w:rPr>
      </w:pPr>
      <w:r w:rsidRPr="00E81781">
        <w:rPr>
          <w:rFonts w:ascii="Times New Roman" w:hAnsi="Times New Roman"/>
          <w:sz w:val="28"/>
          <w:szCs w:val="28"/>
        </w:rPr>
        <w:t xml:space="preserve">Таким чином, навіть у випадку встановлення порушень у діяннях прокурора </w:t>
      </w:r>
      <w:proofErr w:type="spellStart"/>
      <w:r w:rsidR="00946D36">
        <w:rPr>
          <w:rFonts w:ascii="Times New Roman" w:hAnsi="Times New Roman"/>
          <w:sz w:val="28"/>
          <w:szCs w:val="28"/>
        </w:rPr>
        <w:t>Мисюри</w:t>
      </w:r>
      <w:proofErr w:type="spellEnd"/>
      <w:r w:rsidR="00946D36">
        <w:rPr>
          <w:rFonts w:ascii="Times New Roman" w:hAnsi="Times New Roman"/>
          <w:sz w:val="28"/>
          <w:szCs w:val="28"/>
        </w:rPr>
        <w:t xml:space="preserve"> С.О.</w:t>
      </w:r>
      <w:r w:rsidRPr="00E81781">
        <w:rPr>
          <w:rFonts w:ascii="Times New Roman" w:hAnsi="Times New Roman"/>
          <w:sz w:val="28"/>
          <w:szCs w:val="28"/>
        </w:rPr>
        <w:t>, вчинених у 20</w:t>
      </w:r>
      <w:r w:rsidR="00946D36">
        <w:rPr>
          <w:rFonts w:ascii="Times New Roman" w:hAnsi="Times New Roman"/>
          <w:sz w:val="28"/>
          <w:szCs w:val="28"/>
        </w:rPr>
        <w:t>20</w:t>
      </w:r>
      <w:r w:rsidRPr="00E81781">
        <w:rPr>
          <w:rFonts w:ascii="Times New Roman" w:hAnsi="Times New Roman"/>
          <w:sz w:val="28"/>
          <w:szCs w:val="28"/>
        </w:rPr>
        <w:t xml:space="preserve">-2021 роках, передбачений частиною четвертою статті 48 Закону України «Про прокуратуру» строк для можливого </w:t>
      </w:r>
      <w:r w:rsidRPr="00E81781">
        <w:rPr>
          <w:rFonts w:ascii="Times New Roman" w:hAnsi="Times New Roman"/>
          <w:sz w:val="28"/>
          <w:szCs w:val="28"/>
        </w:rPr>
        <w:lastRenderedPageBreak/>
        <w:t>прийняття Комісією рішення про накладення на нього дисциплінарного стягнення закінчився ще до направлення дисциплінарної скарги, а відкриттям дисциплінарного провадження не було б досягнуто мети та завдань дисциплінарного провадження.</w:t>
      </w:r>
    </w:p>
    <w:p w14:paraId="67F0FC8E" w14:textId="2BB09357" w:rsidR="00946D36" w:rsidRPr="00E81781" w:rsidRDefault="00946D36" w:rsidP="00946D36">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E81781">
        <w:rPr>
          <w:rFonts w:ascii="Times New Roman" w:hAnsi="Times New Roman"/>
          <w:color w:val="000000" w:themeColor="text1"/>
          <w:sz w:val="28"/>
          <w:szCs w:val="28"/>
        </w:rPr>
        <w:t>Посилання скаржни</w:t>
      </w:r>
      <w:r>
        <w:rPr>
          <w:rFonts w:ascii="Times New Roman" w:hAnsi="Times New Roman"/>
          <w:color w:val="000000" w:themeColor="text1"/>
          <w:sz w:val="28"/>
          <w:szCs w:val="28"/>
        </w:rPr>
        <w:t>ка</w:t>
      </w:r>
      <w:r w:rsidRPr="00E81781">
        <w:rPr>
          <w:rFonts w:ascii="Times New Roman" w:hAnsi="Times New Roman"/>
          <w:color w:val="000000" w:themeColor="text1"/>
          <w:sz w:val="28"/>
          <w:szCs w:val="28"/>
        </w:rPr>
        <w:t xml:space="preserve"> на те, що прокурор </w:t>
      </w:r>
      <w:proofErr w:type="spellStart"/>
      <w:r>
        <w:rPr>
          <w:rFonts w:ascii="Times New Roman" w:hAnsi="Times New Roman"/>
          <w:color w:val="000000" w:themeColor="text1"/>
          <w:sz w:val="28"/>
          <w:szCs w:val="28"/>
        </w:rPr>
        <w:t>Мисюра</w:t>
      </w:r>
      <w:proofErr w:type="spellEnd"/>
      <w:r>
        <w:rPr>
          <w:rFonts w:ascii="Times New Roman" w:hAnsi="Times New Roman"/>
          <w:color w:val="000000" w:themeColor="text1"/>
          <w:sz w:val="28"/>
          <w:szCs w:val="28"/>
        </w:rPr>
        <w:t xml:space="preserve"> С.О.</w:t>
      </w:r>
      <w:r w:rsidRPr="00E81781">
        <w:rPr>
          <w:rFonts w:ascii="Times New Roman" w:hAnsi="Times New Roman"/>
          <w:color w:val="000000" w:themeColor="text1"/>
          <w:sz w:val="28"/>
          <w:szCs w:val="28"/>
        </w:rPr>
        <w:t xml:space="preserve"> у зв’язку з отриманням свідоцтва про право на заняття адвокатською діяльністю одночасно перебуває під дією двох присяг – прокурора </w:t>
      </w:r>
      <w:r>
        <w:rPr>
          <w:rFonts w:ascii="Times New Roman" w:hAnsi="Times New Roman"/>
          <w:color w:val="000000" w:themeColor="text1"/>
          <w:sz w:val="28"/>
          <w:szCs w:val="28"/>
        </w:rPr>
        <w:t>і</w:t>
      </w:r>
      <w:r w:rsidRPr="00E81781">
        <w:rPr>
          <w:rFonts w:ascii="Times New Roman" w:hAnsi="Times New Roman"/>
          <w:color w:val="000000" w:themeColor="text1"/>
          <w:sz w:val="28"/>
          <w:szCs w:val="28"/>
        </w:rPr>
        <w:t xml:space="preserve"> адвоката, самі по собі не є свідченням порушення прокурором вимог щодо несумісності.</w:t>
      </w:r>
    </w:p>
    <w:p w14:paraId="2315C494" w14:textId="77777777" w:rsidR="00946D36" w:rsidRPr="00E81781" w:rsidRDefault="00946D36" w:rsidP="00946D36">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E81781">
        <w:rPr>
          <w:rFonts w:ascii="Times New Roman" w:hAnsi="Times New Roman"/>
          <w:color w:val="000000" w:themeColor="text1"/>
          <w:sz w:val="28"/>
          <w:szCs w:val="28"/>
        </w:rPr>
        <w:t>За своїм змістом присяга прокурора та присяга адвоката не суперечать загальним принципам здійснення правосуддя на підставі суворого дотримання закону та міжнародним принципам діяльності прокурорів та адвокатів.</w:t>
      </w:r>
    </w:p>
    <w:p w14:paraId="15233850" w14:textId="59838991" w:rsidR="00946D36" w:rsidRPr="00E81781" w:rsidRDefault="00946D36" w:rsidP="00946D36">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E81781">
        <w:rPr>
          <w:rFonts w:ascii="Times New Roman" w:hAnsi="Times New Roman"/>
          <w:color w:val="000000" w:themeColor="text1"/>
          <w:sz w:val="28"/>
          <w:szCs w:val="28"/>
        </w:rPr>
        <w:t xml:space="preserve">Присяга є церемоніальною процедурою, що визначає доступ до професії, а також взяття на себе особою, яка складає присягу, зобов’язань щодо належного виконання в майбутньому обов’язків за цією професією та не стосується безпосереднього виконання </w:t>
      </w:r>
      <w:proofErr w:type="spellStart"/>
      <w:r>
        <w:rPr>
          <w:rFonts w:ascii="Times New Roman" w:hAnsi="Times New Roman"/>
          <w:color w:val="000000" w:themeColor="text1"/>
          <w:sz w:val="28"/>
          <w:szCs w:val="28"/>
        </w:rPr>
        <w:t>Мисюрою</w:t>
      </w:r>
      <w:proofErr w:type="spellEnd"/>
      <w:r>
        <w:rPr>
          <w:rFonts w:ascii="Times New Roman" w:hAnsi="Times New Roman"/>
          <w:color w:val="000000" w:themeColor="text1"/>
          <w:sz w:val="28"/>
          <w:szCs w:val="28"/>
        </w:rPr>
        <w:t xml:space="preserve"> С.О.</w:t>
      </w:r>
      <w:r w:rsidRPr="00E81781">
        <w:rPr>
          <w:rFonts w:ascii="Times New Roman" w:hAnsi="Times New Roman"/>
          <w:color w:val="000000" w:themeColor="text1"/>
          <w:sz w:val="28"/>
          <w:szCs w:val="28"/>
        </w:rPr>
        <w:t xml:space="preserve"> обов’язків прокурора.</w:t>
      </w:r>
    </w:p>
    <w:p w14:paraId="033400AD" w14:textId="60DEB3A6" w:rsidR="00946D36" w:rsidRPr="00E81781" w:rsidRDefault="00946D36" w:rsidP="00946D36">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E81781">
        <w:rPr>
          <w:rFonts w:ascii="Times New Roman" w:hAnsi="Times New Roman"/>
          <w:color w:val="000000" w:themeColor="text1"/>
          <w:sz w:val="28"/>
          <w:szCs w:val="28"/>
        </w:rPr>
        <w:t>Скаржни</w:t>
      </w:r>
      <w:r>
        <w:rPr>
          <w:rFonts w:ascii="Times New Roman" w:hAnsi="Times New Roman"/>
          <w:color w:val="000000" w:themeColor="text1"/>
          <w:sz w:val="28"/>
          <w:szCs w:val="28"/>
        </w:rPr>
        <w:t>к</w:t>
      </w:r>
      <w:r w:rsidRPr="00E81781">
        <w:rPr>
          <w:rFonts w:ascii="Times New Roman" w:hAnsi="Times New Roman"/>
          <w:color w:val="000000" w:themeColor="text1"/>
          <w:sz w:val="28"/>
          <w:szCs w:val="28"/>
        </w:rPr>
        <w:t xml:space="preserve"> посла</w:t>
      </w:r>
      <w:r>
        <w:rPr>
          <w:rFonts w:ascii="Times New Roman" w:hAnsi="Times New Roman"/>
          <w:color w:val="000000" w:themeColor="text1"/>
          <w:sz w:val="28"/>
          <w:szCs w:val="28"/>
        </w:rPr>
        <w:t>вся</w:t>
      </w:r>
      <w:r w:rsidRPr="00E81781">
        <w:rPr>
          <w:rFonts w:ascii="Times New Roman" w:hAnsi="Times New Roman"/>
          <w:color w:val="000000" w:themeColor="text1"/>
          <w:sz w:val="28"/>
          <w:szCs w:val="28"/>
        </w:rPr>
        <w:t xml:space="preserve"> на правові висновки Великої Палати Верховного Суду, викладені у постанові від 14 квітня 2021 року у справі № 826/9606/17. </w:t>
      </w:r>
      <w:r>
        <w:rPr>
          <w:rFonts w:ascii="Times New Roman" w:hAnsi="Times New Roman"/>
          <w:color w:val="000000" w:themeColor="text1"/>
          <w:sz w:val="28"/>
          <w:szCs w:val="28"/>
        </w:rPr>
        <w:t xml:space="preserve">Водночас </w:t>
      </w:r>
      <w:r w:rsidRPr="00E81781">
        <w:rPr>
          <w:rFonts w:ascii="Times New Roman" w:hAnsi="Times New Roman"/>
          <w:color w:val="000000" w:themeColor="text1"/>
          <w:sz w:val="28"/>
          <w:szCs w:val="28"/>
        </w:rPr>
        <w:t>предметом спору у вказаній вище справі був адміністративний позов працівників органів прокуратури, які виявили бажання отримати свідоцтва про право на заняття адвокатською діяльністю, пройшли для цього відповідні процедури та яким фактично відмовлено у видачі свідоцтва про право на зайняття адвокатською діяльністю з огляду на те, що вони продовжують працювати в органах прокуратури. Тому відповідні доводи скаржни</w:t>
      </w:r>
      <w:r>
        <w:rPr>
          <w:rFonts w:ascii="Times New Roman" w:hAnsi="Times New Roman"/>
          <w:color w:val="000000" w:themeColor="text1"/>
          <w:sz w:val="28"/>
          <w:szCs w:val="28"/>
        </w:rPr>
        <w:t>ка</w:t>
      </w:r>
      <w:r w:rsidRPr="00E81781">
        <w:rPr>
          <w:rFonts w:ascii="Times New Roman" w:hAnsi="Times New Roman"/>
          <w:color w:val="000000" w:themeColor="text1"/>
          <w:sz w:val="28"/>
          <w:szCs w:val="28"/>
        </w:rPr>
        <w:t xml:space="preserve"> не є релевантними до обставин, зазначених у дисциплінарній скарзі.</w:t>
      </w:r>
    </w:p>
    <w:p w14:paraId="7D0A9561" w14:textId="77777777" w:rsidR="00946D36" w:rsidRPr="00E81781" w:rsidRDefault="00946D36" w:rsidP="00946D36">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E81781">
        <w:rPr>
          <w:rFonts w:ascii="Times New Roman" w:hAnsi="Times New Roman"/>
          <w:color w:val="000000" w:themeColor="text1"/>
          <w:sz w:val="28"/>
          <w:szCs w:val="28"/>
        </w:rPr>
        <w:t>До аналогічних висновків прийшла і Вища рада правосуддя, яка</w:t>
      </w:r>
      <w:r>
        <w:rPr>
          <w:rFonts w:ascii="Times New Roman" w:hAnsi="Times New Roman"/>
          <w:color w:val="000000" w:themeColor="text1"/>
          <w:sz w:val="28"/>
          <w:szCs w:val="28"/>
        </w:rPr>
        <w:t>,</w:t>
      </w:r>
      <w:r w:rsidRPr="00E81781">
        <w:rPr>
          <w:rFonts w:ascii="Times New Roman" w:hAnsi="Times New Roman"/>
          <w:color w:val="000000" w:themeColor="text1"/>
          <w:sz w:val="28"/>
          <w:szCs w:val="28"/>
        </w:rPr>
        <w:t xml:space="preserve"> зокрема, у рішенні від 28 жовтня 2021 року № 2135/0/15-21 зазначила про відсутність порушення прокурором вимог щодо несумісності за наведених вище обставин. </w:t>
      </w:r>
    </w:p>
    <w:p w14:paraId="62D92D09" w14:textId="54A2D94A" w:rsidR="005456F3" w:rsidRPr="00E81781" w:rsidRDefault="005456F3" w:rsidP="005456F3">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E81781">
        <w:rPr>
          <w:rFonts w:ascii="Times New Roman" w:hAnsi="Times New Roman"/>
          <w:color w:val="000000" w:themeColor="text1"/>
          <w:sz w:val="28"/>
          <w:szCs w:val="28"/>
        </w:rPr>
        <w:t>На підставі викладеного вважаю, що дисциплінарна скарга не містить конкретних відомостей про наявність ознак дисциплінарного проступку, вчиненого прокурором</w:t>
      </w:r>
      <w:r w:rsidR="00D7599E">
        <w:rPr>
          <w:rFonts w:ascii="Times New Roman" w:hAnsi="Times New Roman"/>
          <w:color w:val="000000" w:themeColor="text1"/>
          <w:sz w:val="28"/>
          <w:szCs w:val="28"/>
        </w:rPr>
        <w:t xml:space="preserve"> </w:t>
      </w:r>
      <w:proofErr w:type="spellStart"/>
      <w:r w:rsidR="00D7599E">
        <w:rPr>
          <w:rFonts w:ascii="Times New Roman" w:hAnsi="Times New Roman"/>
          <w:color w:val="000000" w:themeColor="text1"/>
          <w:sz w:val="28"/>
          <w:szCs w:val="28"/>
        </w:rPr>
        <w:t>Мисюрою</w:t>
      </w:r>
      <w:proofErr w:type="spellEnd"/>
      <w:r w:rsidR="00D7599E">
        <w:rPr>
          <w:rFonts w:ascii="Times New Roman" w:hAnsi="Times New Roman"/>
          <w:color w:val="000000" w:themeColor="text1"/>
          <w:sz w:val="28"/>
          <w:szCs w:val="28"/>
        </w:rPr>
        <w:t xml:space="preserve"> С.О</w:t>
      </w:r>
      <w:r w:rsidRPr="00E81781">
        <w:rPr>
          <w:rFonts w:ascii="Times New Roman" w:hAnsi="Times New Roman"/>
          <w:color w:val="000000" w:themeColor="text1"/>
          <w:sz w:val="28"/>
          <w:szCs w:val="28"/>
        </w:rPr>
        <w:t xml:space="preserve">. </w:t>
      </w:r>
    </w:p>
    <w:p w14:paraId="40A1A5BC" w14:textId="18786DB3" w:rsidR="005456F3" w:rsidRDefault="005456F3" w:rsidP="005456F3">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E81781">
        <w:rPr>
          <w:rFonts w:ascii="Times New Roman" w:hAnsi="Times New Roman"/>
          <w:color w:val="000000" w:themeColor="text1"/>
          <w:sz w:val="28"/>
          <w:szCs w:val="28"/>
        </w:rPr>
        <w:t>Керуючись статтями 44 – 46, 48 Закону України «Про прокуратуру», пунктами 28, 98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w:t>
      </w:r>
    </w:p>
    <w:p w14:paraId="5D3879CB" w14:textId="002703FD" w:rsidR="005456F3" w:rsidRPr="00E81781" w:rsidRDefault="005456F3" w:rsidP="005456F3">
      <w:pPr>
        <w:widowControl w:val="0"/>
        <w:tabs>
          <w:tab w:val="left" w:pos="851"/>
          <w:tab w:val="left" w:pos="993"/>
        </w:tabs>
        <w:spacing w:after="0" w:line="240" w:lineRule="auto"/>
        <w:ind w:firstLine="709"/>
        <w:contextualSpacing/>
        <w:jc w:val="center"/>
        <w:rPr>
          <w:rFonts w:ascii="Times New Roman" w:hAnsi="Times New Roman"/>
          <w:b/>
          <w:color w:val="000000" w:themeColor="text1"/>
          <w:sz w:val="28"/>
          <w:szCs w:val="28"/>
        </w:rPr>
      </w:pPr>
      <w:r w:rsidRPr="00E81781">
        <w:rPr>
          <w:rFonts w:ascii="Times New Roman" w:hAnsi="Times New Roman"/>
          <w:b/>
          <w:color w:val="000000" w:themeColor="text1"/>
          <w:sz w:val="28"/>
          <w:szCs w:val="28"/>
        </w:rPr>
        <w:t>В И Р І Ш И В:</w:t>
      </w:r>
    </w:p>
    <w:p w14:paraId="5AA53903" w14:textId="77777777" w:rsidR="005456F3" w:rsidRPr="00E81781" w:rsidRDefault="005456F3" w:rsidP="005456F3">
      <w:pPr>
        <w:widowControl w:val="0"/>
        <w:tabs>
          <w:tab w:val="left" w:pos="851"/>
          <w:tab w:val="left" w:pos="993"/>
        </w:tabs>
        <w:spacing w:after="0" w:line="240" w:lineRule="auto"/>
        <w:ind w:firstLine="709"/>
        <w:contextualSpacing/>
        <w:jc w:val="center"/>
        <w:rPr>
          <w:rFonts w:ascii="Times New Roman" w:hAnsi="Times New Roman"/>
          <w:b/>
          <w:color w:val="000000" w:themeColor="text1"/>
          <w:sz w:val="28"/>
          <w:szCs w:val="28"/>
        </w:rPr>
      </w:pPr>
    </w:p>
    <w:p w14:paraId="2C2942B3" w14:textId="61A0759B" w:rsidR="005456F3" w:rsidRDefault="005456F3" w:rsidP="00946D36">
      <w:pPr>
        <w:widowControl w:val="0"/>
        <w:tabs>
          <w:tab w:val="left" w:pos="709"/>
          <w:tab w:val="left" w:pos="851"/>
        </w:tabs>
        <w:spacing w:after="0" w:line="240" w:lineRule="auto"/>
        <w:ind w:firstLine="709"/>
        <w:contextualSpacing/>
        <w:jc w:val="both"/>
        <w:rPr>
          <w:rFonts w:ascii="Times New Roman" w:hAnsi="Times New Roman"/>
          <w:color w:val="000000" w:themeColor="text1"/>
          <w:sz w:val="28"/>
          <w:szCs w:val="28"/>
        </w:rPr>
      </w:pPr>
      <w:r w:rsidRPr="00E81781">
        <w:rPr>
          <w:rFonts w:ascii="Times New Roman" w:hAnsi="Times New Roman"/>
          <w:color w:val="000000" w:themeColor="text1"/>
          <w:sz w:val="28"/>
          <w:szCs w:val="28"/>
        </w:rPr>
        <w:t xml:space="preserve">Відмовити у відкритті дисциплінарного провадження стосовно </w:t>
      </w:r>
      <w:r w:rsidR="00D7599E">
        <w:rPr>
          <w:rFonts w:ascii="Times New Roman" w:hAnsi="Times New Roman"/>
          <w:color w:val="000000" w:themeColor="text1"/>
          <w:sz w:val="28"/>
          <w:szCs w:val="28"/>
        </w:rPr>
        <w:t>заступника керівника</w:t>
      </w:r>
      <w:r>
        <w:rPr>
          <w:rFonts w:ascii="Times New Roman" w:hAnsi="Times New Roman"/>
          <w:color w:val="000000" w:themeColor="text1"/>
          <w:sz w:val="28"/>
          <w:szCs w:val="28"/>
        </w:rPr>
        <w:t xml:space="preserve"> </w:t>
      </w:r>
      <w:r w:rsidRPr="005456F3">
        <w:rPr>
          <w:rFonts w:ascii="Times New Roman" w:hAnsi="Times New Roman"/>
          <w:color w:val="000000" w:themeColor="text1"/>
          <w:sz w:val="28"/>
          <w:szCs w:val="28"/>
        </w:rPr>
        <w:t xml:space="preserve">Уманської окружної прокуратури Черкаської області </w:t>
      </w:r>
      <w:r w:rsidRPr="005456F3">
        <w:rPr>
          <w:rFonts w:ascii="Times New Roman" w:hAnsi="Times New Roman"/>
          <w:color w:val="000000" w:themeColor="text1"/>
          <w:sz w:val="28"/>
          <w:szCs w:val="28"/>
        </w:rPr>
        <w:br/>
      </w:r>
      <w:proofErr w:type="spellStart"/>
      <w:r w:rsidRPr="005456F3">
        <w:rPr>
          <w:rFonts w:ascii="Times New Roman" w:hAnsi="Times New Roman"/>
          <w:color w:val="000000" w:themeColor="text1"/>
          <w:sz w:val="28"/>
          <w:szCs w:val="28"/>
        </w:rPr>
        <w:t>Мисюри</w:t>
      </w:r>
      <w:proofErr w:type="spellEnd"/>
      <w:r w:rsidRPr="005456F3">
        <w:rPr>
          <w:rFonts w:ascii="Times New Roman" w:hAnsi="Times New Roman"/>
          <w:color w:val="000000" w:themeColor="text1"/>
          <w:sz w:val="28"/>
          <w:szCs w:val="28"/>
        </w:rPr>
        <w:t xml:space="preserve"> Станіслава Олександровича</w:t>
      </w:r>
      <w:r>
        <w:rPr>
          <w:rFonts w:ascii="Times New Roman" w:hAnsi="Times New Roman"/>
          <w:color w:val="000000" w:themeColor="text1"/>
          <w:sz w:val="28"/>
          <w:szCs w:val="28"/>
        </w:rPr>
        <w:t>.</w:t>
      </w:r>
    </w:p>
    <w:p w14:paraId="3097CB3D" w14:textId="5F15396D" w:rsidR="005456F3" w:rsidRDefault="005456F3" w:rsidP="00946D36">
      <w:pPr>
        <w:widowControl w:val="0"/>
        <w:tabs>
          <w:tab w:val="left" w:pos="709"/>
          <w:tab w:val="left" w:pos="851"/>
        </w:tabs>
        <w:spacing w:after="0" w:line="240" w:lineRule="auto"/>
        <w:ind w:firstLine="709"/>
        <w:contextualSpacing/>
        <w:jc w:val="both"/>
        <w:rPr>
          <w:rFonts w:ascii="Times New Roman" w:hAnsi="Times New Roman"/>
          <w:color w:val="000000" w:themeColor="text1"/>
          <w:sz w:val="28"/>
          <w:szCs w:val="28"/>
        </w:rPr>
      </w:pPr>
      <w:r w:rsidRPr="00E81781">
        <w:rPr>
          <w:rFonts w:ascii="Times New Roman" w:hAnsi="Times New Roman"/>
          <w:color w:val="000000" w:themeColor="text1"/>
          <w:sz w:val="28"/>
          <w:szCs w:val="28"/>
        </w:rPr>
        <w:t xml:space="preserve">Рішення направити автору скарги та прокурору. </w:t>
      </w:r>
    </w:p>
    <w:p w14:paraId="7E4303AF" w14:textId="77777777" w:rsidR="00946D36" w:rsidRPr="00946D36" w:rsidRDefault="00946D36" w:rsidP="00946D36">
      <w:pPr>
        <w:widowControl w:val="0"/>
        <w:tabs>
          <w:tab w:val="left" w:pos="851"/>
          <w:tab w:val="left" w:pos="993"/>
        </w:tabs>
        <w:spacing w:after="0" w:line="240" w:lineRule="auto"/>
        <w:ind w:firstLine="709"/>
        <w:contextualSpacing/>
        <w:jc w:val="both"/>
        <w:rPr>
          <w:rFonts w:ascii="Times New Roman" w:hAnsi="Times New Roman"/>
          <w:color w:val="000000" w:themeColor="text1"/>
          <w:sz w:val="28"/>
          <w:szCs w:val="28"/>
        </w:rPr>
      </w:pPr>
    </w:p>
    <w:p w14:paraId="7FDDB39D" w14:textId="3DA9FB07" w:rsidR="005456F3" w:rsidRPr="00FF0C9F" w:rsidRDefault="005456F3" w:rsidP="005456F3">
      <w:pPr>
        <w:spacing w:after="0" w:line="240" w:lineRule="auto"/>
        <w:contextualSpacing/>
        <w:jc w:val="both"/>
        <w:rPr>
          <w:rFonts w:ascii="Times New Roman" w:hAnsi="Times New Roman"/>
          <w:sz w:val="28"/>
          <w:szCs w:val="28"/>
        </w:rPr>
      </w:pPr>
      <w:r w:rsidRPr="00FF0C9F">
        <w:rPr>
          <w:rFonts w:ascii="Times New Roman" w:hAnsi="Times New Roman"/>
          <w:b/>
          <w:bCs/>
          <w:sz w:val="28"/>
          <w:szCs w:val="28"/>
        </w:rPr>
        <w:t xml:space="preserve">Член Комісії                                                                 </w:t>
      </w:r>
      <w:r w:rsidR="00946D36">
        <w:rPr>
          <w:rFonts w:ascii="Times New Roman" w:hAnsi="Times New Roman"/>
          <w:b/>
          <w:bCs/>
          <w:sz w:val="28"/>
          <w:szCs w:val="28"/>
        </w:rPr>
        <w:t xml:space="preserve">                    </w:t>
      </w:r>
      <w:r>
        <w:rPr>
          <w:rFonts w:ascii="Times New Roman" w:hAnsi="Times New Roman"/>
          <w:b/>
          <w:bCs/>
          <w:sz w:val="28"/>
          <w:szCs w:val="28"/>
        </w:rPr>
        <w:t>Максим РАДЗІВОН</w:t>
      </w:r>
    </w:p>
    <w:bookmarkEnd w:id="1"/>
    <w:p w14:paraId="0D635F08" w14:textId="77777777" w:rsidR="00336B6D" w:rsidRPr="005456F3" w:rsidRDefault="00336B6D">
      <w:pPr>
        <w:rPr>
          <w:bCs/>
          <w:color w:val="000000" w:themeColor="text1"/>
        </w:rPr>
      </w:pPr>
    </w:p>
    <w:sectPr w:rsidR="00336B6D" w:rsidRPr="005456F3" w:rsidSect="005456F3">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Aptos Display">
    <w:altName w:val="Arial"/>
    <w:charset w:val="00"/>
    <w:family w:val="swiss"/>
    <w:pitch w:val="variable"/>
    <w:sig w:usb0="00000001"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94E3E"/>
    <w:multiLevelType w:val="hybridMultilevel"/>
    <w:tmpl w:val="A43E676C"/>
    <w:lvl w:ilvl="0" w:tplc="74CE9BC6">
      <w:start w:val="1"/>
      <w:numFmt w:val="decimal"/>
      <w:lvlText w:val="%1."/>
      <w:lvlJc w:val="left"/>
      <w:pPr>
        <w:ind w:left="1069" w:hanging="360"/>
      </w:p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1" w15:restartNumberingAfterBreak="0">
    <w:nsid w:val="7B5E129F"/>
    <w:multiLevelType w:val="hybridMultilevel"/>
    <w:tmpl w:val="E0EA2D76"/>
    <w:lvl w:ilvl="0" w:tplc="BCBCEC6E">
      <w:start w:val="3"/>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7C1E4CEF"/>
    <w:multiLevelType w:val="hybridMultilevel"/>
    <w:tmpl w:val="E0EA2D76"/>
    <w:lvl w:ilvl="0" w:tplc="FFFFFFFF">
      <w:start w:val="3"/>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B6D"/>
    <w:rsid w:val="0000284D"/>
    <w:rsid w:val="00050F04"/>
    <w:rsid w:val="000563F8"/>
    <w:rsid w:val="000E431E"/>
    <w:rsid w:val="00103457"/>
    <w:rsid w:val="00197A96"/>
    <w:rsid w:val="001C1DCB"/>
    <w:rsid w:val="002A13AF"/>
    <w:rsid w:val="00336B6D"/>
    <w:rsid w:val="003E6E42"/>
    <w:rsid w:val="00423692"/>
    <w:rsid w:val="00484AF9"/>
    <w:rsid w:val="00505BAC"/>
    <w:rsid w:val="0054202C"/>
    <w:rsid w:val="005456F3"/>
    <w:rsid w:val="005E0444"/>
    <w:rsid w:val="00661C42"/>
    <w:rsid w:val="00674B27"/>
    <w:rsid w:val="00694BF8"/>
    <w:rsid w:val="00832DE4"/>
    <w:rsid w:val="00946D36"/>
    <w:rsid w:val="00A61106"/>
    <w:rsid w:val="00A95DC2"/>
    <w:rsid w:val="00B65A72"/>
    <w:rsid w:val="00BB4370"/>
    <w:rsid w:val="00C3745E"/>
    <w:rsid w:val="00D7599E"/>
    <w:rsid w:val="00E85B1D"/>
    <w:rsid w:val="00E93BF5"/>
    <w:rsid w:val="00EE246B"/>
    <w:rsid w:val="00F60DD2"/>
    <w:rsid w:val="00FD36B6"/>
    <w:rsid w:val="00FE2AE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69B4B"/>
  <w15:chartTrackingRefBased/>
  <w15:docId w15:val="{4DDD65F8-5659-43D6-BD32-1A257D34B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6B6D"/>
    <w:pPr>
      <w:spacing w:after="200" w:line="276" w:lineRule="auto"/>
    </w:pPr>
    <w:rPr>
      <w:rFonts w:ascii="Calibri" w:eastAsia="Calibri" w:hAnsi="Calibri" w:cs="Times New Roman"/>
      <w:kern w:val="0"/>
      <w:sz w:val="22"/>
      <w:szCs w:val="22"/>
      <w14:ligatures w14:val="none"/>
    </w:rPr>
  </w:style>
  <w:style w:type="paragraph" w:styleId="1">
    <w:name w:val="heading 1"/>
    <w:basedOn w:val="a"/>
    <w:next w:val="a"/>
    <w:link w:val="10"/>
    <w:uiPriority w:val="9"/>
    <w:qFormat/>
    <w:rsid w:val="00336B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336B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336B6D"/>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336B6D"/>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336B6D"/>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336B6D"/>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36B6D"/>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36B6D"/>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36B6D"/>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36B6D"/>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336B6D"/>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336B6D"/>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336B6D"/>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336B6D"/>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336B6D"/>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36B6D"/>
    <w:rPr>
      <w:rFonts w:eastAsiaTheme="majorEastAsia" w:cstheme="majorBidi"/>
      <w:color w:val="595959" w:themeColor="text1" w:themeTint="A6"/>
    </w:rPr>
  </w:style>
  <w:style w:type="character" w:customStyle="1" w:styleId="80">
    <w:name w:val="Заголовок 8 Знак"/>
    <w:basedOn w:val="a0"/>
    <w:link w:val="8"/>
    <w:uiPriority w:val="9"/>
    <w:semiHidden/>
    <w:rsid w:val="00336B6D"/>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36B6D"/>
    <w:rPr>
      <w:rFonts w:eastAsiaTheme="majorEastAsia" w:cstheme="majorBidi"/>
      <w:color w:val="272727" w:themeColor="text1" w:themeTint="D8"/>
    </w:rPr>
  </w:style>
  <w:style w:type="paragraph" w:styleId="a3">
    <w:name w:val="Title"/>
    <w:basedOn w:val="a"/>
    <w:next w:val="a"/>
    <w:link w:val="a4"/>
    <w:uiPriority w:val="10"/>
    <w:qFormat/>
    <w:rsid w:val="00336B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336B6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36B6D"/>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336B6D"/>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336B6D"/>
    <w:pPr>
      <w:spacing w:before="160"/>
      <w:jc w:val="center"/>
    </w:pPr>
    <w:rPr>
      <w:i/>
      <w:iCs/>
      <w:color w:val="404040" w:themeColor="text1" w:themeTint="BF"/>
    </w:rPr>
  </w:style>
  <w:style w:type="character" w:customStyle="1" w:styleId="a8">
    <w:name w:val="Цитата Знак"/>
    <w:basedOn w:val="a0"/>
    <w:link w:val="a7"/>
    <w:uiPriority w:val="29"/>
    <w:rsid w:val="00336B6D"/>
    <w:rPr>
      <w:i/>
      <w:iCs/>
      <w:color w:val="404040" w:themeColor="text1" w:themeTint="BF"/>
    </w:rPr>
  </w:style>
  <w:style w:type="paragraph" w:styleId="a9">
    <w:name w:val="List Paragraph"/>
    <w:basedOn w:val="a"/>
    <w:uiPriority w:val="34"/>
    <w:qFormat/>
    <w:rsid w:val="00336B6D"/>
    <w:pPr>
      <w:ind w:left="720"/>
      <w:contextualSpacing/>
    </w:pPr>
  </w:style>
  <w:style w:type="character" w:styleId="aa">
    <w:name w:val="Intense Emphasis"/>
    <w:basedOn w:val="a0"/>
    <w:uiPriority w:val="21"/>
    <w:qFormat/>
    <w:rsid w:val="00336B6D"/>
    <w:rPr>
      <w:i/>
      <w:iCs/>
      <w:color w:val="0F4761" w:themeColor="accent1" w:themeShade="BF"/>
    </w:rPr>
  </w:style>
  <w:style w:type="paragraph" w:styleId="ab">
    <w:name w:val="Intense Quote"/>
    <w:basedOn w:val="a"/>
    <w:next w:val="a"/>
    <w:link w:val="ac"/>
    <w:uiPriority w:val="30"/>
    <w:qFormat/>
    <w:rsid w:val="00336B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336B6D"/>
    <w:rPr>
      <w:i/>
      <w:iCs/>
      <w:color w:val="0F4761" w:themeColor="accent1" w:themeShade="BF"/>
    </w:rPr>
  </w:style>
  <w:style w:type="character" w:styleId="ad">
    <w:name w:val="Intense Reference"/>
    <w:basedOn w:val="a0"/>
    <w:uiPriority w:val="32"/>
    <w:qFormat/>
    <w:rsid w:val="00336B6D"/>
    <w:rPr>
      <w:b/>
      <w:bCs/>
      <w:smallCaps/>
      <w:color w:val="0F4761" w:themeColor="accent1" w:themeShade="BF"/>
      <w:spacing w:val="5"/>
    </w:rPr>
  </w:style>
  <w:style w:type="paragraph" w:styleId="ae">
    <w:name w:val="No Spacing"/>
    <w:uiPriority w:val="1"/>
    <w:qFormat/>
    <w:rsid w:val="00336B6D"/>
    <w:pPr>
      <w:spacing w:after="0" w:line="240" w:lineRule="auto"/>
    </w:pPr>
    <w:rPr>
      <w:rFonts w:ascii="Calibri" w:eastAsia="Calibri" w:hAnsi="Calibri" w:cs="Times New Roman"/>
      <w:kern w:val="0"/>
      <w:sz w:val="22"/>
      <w:szCs w:val="22"/>
      <w14:ligatures w14:val="none"/>
    </w:rPr>
  </w:style>
  <w:style w:type="character" w:styleId="af">
    <w:name w:val="Hyperlink"/>
    <w:basedOn w:val="a0"/>
    <w:uiPriority w:val="99"/>
    <w:semiHidden/>
    <w:unhideWhenUsed/>
    <w:rsid w:val="003E6E42"/>
    <w:rPr>
      <w:color w:val="0000FF"/>
      <w:u w:val="single"/>
    </w:rPr>
  </w:style>
  <w:style w:type="paragraph" w:customStyle="1" w:styleId="rvps2">
    <w:name w:val="rvps2"/>
    <w:basedOn w:val="a"/>
    <w:rsid w:val="00674B27"/>
    <w:pPr>
      <w:spacing w:before="100" w:beforeAutospacing="1" w:after="100" w:afterAutospacing="1" w:line="240" w:lineRule="auto"/>
    </w:pPr>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3" Type="http://schemas.openxmlformats.org/officeDocument/2006/relationships/settings" Target="settings.xml"/><Relationship Id="rId7" Type="http://schemas.openxmlformats.org/officeDocument/2006/relationships/hyperlink" Target="http://search.ligazakon.ua/l_doc2.nsf/link1/ed_2018_07_03/pravo1/T141697.html?pravo=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arch.ligazakon.ua/l_doc2.nsf/link1/ed_2018_07_03/pravo1/T141697.html?pravo=1" TargetMode="External"/><Relationship Id="rId11"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18014</Words>
  <Characters>10268</Characters>
  <Application>Microsoft Office Word</Application>
  <DocSecurity>0</DocSecurity>
  <Lines>85</Lines>
  <Paragraphs>56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Бурбела Вікторія Ігорівна</dc:creator>
  <cp:keywords/>
  <dc:description/>
  <cp:lastModifiedBy>Кіцнак Петро Олексійович</cp:lastModifiedBy>
  <cp:revision>2</cp:revision>
  <cp:lastPrinted>2025-09-29T09:16:00Z</cp:lastPrinted>
  <dcterms:created xsi:type="dcterms:W3CDTF">2025-10-03T08:53:00Z</dcterms:created>
  <dcterms:modified xsi:type="dcterms:W3CDTF">2025-10-03T08:53:00Z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2025-09-29T09:03:24Z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6a6242f8-69f6-49ce-ad64-ff23f55be1e8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